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2D043652" w:rsidR="00480ABC" w:rsidRPr="00B3095A" w:rsidRDefault="00480ABC" w:rsidP="001F6E9F">
      <w:pPr>
        <w:rPr>
          <w:rFonts w:cstheme="minorHAnsi"/>
          <w:b/>
          <w:bCs/>
        </w:rPr>
      </w:pPr>
      <w:r w:rsidRPr="00B3095A">
        <w:rPr>
          <w:rFonts w:cstheme="minorHAnsi"/>
          <w:b/>
          <w:bCs/>
        </w:rPr>
        <w:t xml:space="preserve">Role title: </w:t>
      </w:r>
      <w:r w:rsidRPr="00B3095A">
        <w:rPr>
          <w:rFonts w:cstheme="minorHAnsi"/>
          <w:b/>
          <w:bCs/>
        </w:rPr>
        <w:tab/>
      </w:r>
      <w:r w:rsidR="00E65864">
        <w:rPr>
          <w:rFonts w:cstheme="minorHAnsi"/>
          <w:b/>
          <w:bCs/>
        </w:rPr>
        <w:t>Principal</w:t>
      </w:r>
      <w:r w:rsidR="00046A48" w:rsidRPr="00B3095A">
        <w:rPr>
          <w:rFonts w:cstheme="minorHAnsi"/>
          <w:b/>
          <w:bCs/>
        </w:rPr>
        <w:t xml:space="preserve"> Consultant</w:t>
      </w:r>
      <w:r w:rsidR="005524B3">
        <w:rPr>
          <w:rFonts w:cstheme="minorHAnsi"/>
          <w:b/>
          <w:bCs/>
        </w:rPr>
        <w:t xml:space="preserve"> </w:t>
      </w:r>
      <w:r w:rsidR="00F55B19">
        <w:rPr>
          <w:rFonts w:cstheme="minorHAnsi"/>
          <w:b/>
          <w:bCs/>
        </w:rPr>
        <w:t>–</w:t>
      </w:r>
      <w:r w:rsidR="005524B3">
        <w:rPr>
          <w:rFonts w:cstheme="minorHAnsi"/>
          <w:b/>
          <w:bCs/>
        </w:rPr>
        <w:t xml:space="preserve"> HRA</w:t>
      </w:r>
      <w:r w:rsidR="006377FC">
        <w:rPr>
          <w:rFonts w:cstheme="minorHAnsi"/>
          <w:b/>
          <w:bCs/>
        </w:rPr>
        <w:t xml:space="preserve"> Team Leader/</w:t>
      </w:r>
      <w:r w:rsidR="00F55B19">
        <w:rPr>
          <w:rFonts w:cstheme="minorHAnsi"/>
          <w:b/>
          <w:bCs/>
        </w:rPr>
        <w:t xml:space="preserve"> Specialist</w:t>
      </w:r>
    </w:p>
    <w:p w14:paraId="0735197F" w14:textId="08CC3CA7" w:rsidR="00606537" w:rsidRPr="00B3095A" w:rsidRDefault="00606537" w:rsidP="001F6E9F">
      <w:pPr>
        <w:rPr>
          <w:rFonts w:cstheme="minorHAnsi"/>
          <w:b/>
          <w:bCs/>
        </w:rPr>
      </w:pPr>
      <w:r w:rsidRPr="00B3095A">
        <w:rPr>
          <w:rFonts w:cstheme="minorHAnsi"/>
          <w:b/>
          <w:bCs/>
        </w:rPr>
        <w:t xml:space="preserve">Reports to: </w:t>
      </w:r>
      <w:r w:rsidRPr="00B3095A">
        <w:rPr>
          <w:rFonts w:cstheme="minorHAnsi"/>
          <w:b/>
          <w:bCs/>
        </w:rPr>
        <w:tab/>
      </w:r>
      <w:r w:rsidR="00046A48" w:rsidRPr="00B3095A">
        <w:rPr>
          <w:rFonts w:cstheme="minorHAnsi"/>
          <w:b/>
          <w:bCs/>
        </w:rPr>
        <w:t>Associate Director</w:t>
      </w:r>
    </w:p>
    <w:p w14:paraId="1B1FE4B2" w14:textId="1D5F55C4" w:rsidR="00E5047A" w:rsidRPr="00B3095A" w:rsidRDefault="006D7A66" w:rsidP="001F6E9F">
      <w:pPr>
        <w:rPr>
          <w:rFonts w:cstheme="minorHAnsi"/>
          <w:b/>
          <w:bCs/>
          <w:color w:val="FF0000"/>
        </w:rPr>
      </w:pPr>
      <w:r w:rsidRPr="00B3095A">
        <w:rPr>
          <w:rFonts w:cstheme="minorHAnsi"/>
          <w:b/>
          <w:bCs/>
        </w:rPr>
        <w:t>Grade:</w:t>
      </w:r>
      <w:r w:rsidRPr="00B3095A">
        <w:rPr>
          <w:rFonts w:cstheme="minorHAnsi"/>
          <w:b/>
          <w:bCs/>
        </w:rPr>
        <w:tab/>
      </w:r>
      <w:r w:rsidRPr="00B3095A">
        <w:rPr>
          <w:rFonts w:cstheme="minorHAnsi"/>
          <w:b/>
          <w:bCs/>
        </w:rPr>
        <w:tab/>
      </w:r>
      <w:r w:rsidR="00E65864">
        <w:rPr>
          <w:rFonts w:cstheme="minorHAnsi"/>
          <w:b/>
          <w:bCs/>
        </w:rPr>
        <w:t>Principal</w:t>
      </w:r>
    </w:p>
    <w:p w14:paraId="46ADB15F" w14:textId="36EB7D3F" w:rsidR="00480ABC" w:rsidRPr="00B3095A" w:rsidRDefault="00480ABC" w:rsidP="001F6E9F">
      <w:pPr>
        <w:rPr>
          <w:rFonts w:cstheme="minorHAnsi"/>
          <w:b/>
          <w:bCs/>
        </w:rPr>
      </w:pPr>
      <w:bookmarkStart w:id="0" w:name="_Hlk182998673"/>
      <w:r w:rsidRPr="00B3095A">
        <w:rPr>
          <w:rFonts w:cstheme="minorHAnsi"/>
          <w:b/>
          <w:bCs/>
        </w:rPr>
        <w:t>Sector:</w:t>
      </w:r>
      <w:r w:rsidR="00046A48" w:rsidRPr="00B3095A">
        <w:rPr>
          <w:rFonts w:cstheme="minorHAnsi"/>
          <w:b/>
          <w:bCs/>
        </w:rPr>
        <w:tab/>
      </w:r>
      <w:r w:rsidR="00046A48" w:rsidRPr="00B3095A">
        <w:rPr>
          <w:rFonts w:cstheme="minorHAnsi"/>
          <w:b/>
          <w:bCs/>
        </w:rPr>
        <w:tab/>
        <w:t xml:space="preserve">Marine </w:t>
      </w:r>
      <w:r w:rsidR="00B3095A" w:rsidRPr="00B3095A">
        <w:rPr>
          <w:rFonts w:cstheme="minorHAnsi"/>
          <w:b/>
          <w:bCs/>
        </w:rPr>
        <w:t>Science &amp; Development</w:t>
      </w:r>
    </w:p>
    <w:p w14:paraId="1CBE40C4" w14:textId="7BAA7D41" w:rsidR="000C2075" w:rsidRPr="00B3095A" w:rsidRDefault="00480ABC" w:rsidP="001F6E9F">
      <w:pPr>
        <w:rPr>
          <w:rFonts w:cstheme="minorHAnsi"/>
          <w:b/>
          <w:bCs/>
          <w:color w:val="FF0000"/>
        </w:rPr>
      </w:pPr>
      <w:r w:rsidRPr="00B3095A">
        <w:rPr>
          <w:rFonts w:cstheme="minorHAnsi"/>
          <w:b/>
          <w:bCs/>
        </w:rPr>
        <w:t>Division</w:t>
      </w:r>
      <w:r w:rsidR="000C2075" w:rsidRPr="00B3095A">
        <w:rPr>
          <w:rFonts w:cstheme="minorHAnsi"/>
          <w:b/>
          <w:bCs/>
        </w:rPr>
        <w:t>:</w:t>
      </w:r>
      <w:r w:rsidR="000C2075" w:rsidRPr="00B3095A">
        <w:rPr>
          <w:rFonts w:cstheme="minorHAnsi"/>
          <w:b/>
          <w:bCs/>
        </w:rPr>
        <w:tab/>
      </w:r>
      <w:r w:rsidR="00F62B41">
        <w:rPr>
          <w:rFonts w:cstheme="minorHAnsi"/>
          <w:b/>
          <w:bCs/>
        </w:rPr>
        <w:t>Marine Infrastructure Services (Major Projects &amp; Marine Science)</w:t>
      </w:r>
    </w:p>
    <w:bookmarkEnd w:id="0"/>
    <w:p w14:paraId="49C76D5A" w14:textId="77777777" w:rsidR="000C2075" w:rsidRPr="00456346" w:rsidRDefault="000C2075" w:rsidP="001F6E9F">
      <w:pPr>
        <w:rPr>
          <w:rFonts w:cstheme="minorHAnsi"/>
        </w:rPr>
      </w:pPr>
    </w:p>
    <w:p w14:paraId="6333512F" w14:textId="77777777" w:rsidR="00D347C3" w:rsidRPr="00456346"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0BEFE66F" w14:textId="0E2A56A1" w:rsidR="00D86D6D" w:rsidRDefault="001920EA" w:rsidP="00192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F72FB">
        <w:t>GoBe Consultants Ltd is an innovative and dynamic environmental and planning consultancy, who specialise in providing high quality, environmental and planning advice to blue chip companies with a particular focus on the offshore</w:t>
      </w:r>
      <w:r w:rsidR="006F33A4">
        <w:t xml:space="preserve"> renewables</w:t>
      </w:r>
      <w:r w:rsidRPr="00EF72FB">
        <w:t xml:space="preserve"> sector, as well as</w:t>
      </w:r>
      <w:r w:rsidR="006F33A4">
        <w:t xml:space="preserve"> other adjacent industries including </w:t>
      </w:r>
      <w:r w:rsidR="00BE7430">
        <w:t>ports and harbours, and interconnectors</w:t>
      </w:r>
      <w:r w:rsidRPr="00EF72FB">
        <w:t>.  We provide high quality strategic and specialist consultancy services across the full range of project phases including site bid / feasibility studies, projects impact assessment and consents and post consent compliance, both in the UK and abroad.</w:t>
      </w:r>
      <w:r w:rsidR="00D86D6D">
        <w:t xml:space="preserve"> </w:t>
      </w:r>
    </w:p>
    <w:p w14:paraId="08D5D25F" w14:textId="77777777" w:rsidR="00D86D6D" w:rsidRDefault="00D86D6D" w:rsidP="00192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2F9F99F" w14:textId="59257710" w:rsidR="001920EA" w:rsidRDefault="00D86D6D" w:rsidP="00192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F72FB">
        <w:t xml:space="preserve">As a respected consultancy, GoBe are exceptionally well positioned </w:t>
      </w:r>
      <w:r>
        <w:t>across these industries</w:t>
      </w:r>
      <w:r>
        <w:t xml:space="preserve">, </w:t>
      </w:r>
      <w:r w:rsidR="001920EA" w:rsidRPr="00EF72FB">
        <w:t xml:space="preserve"> </w:t>
      </w:r>
      <w:r w:rsidRPr="00EF72FB">
        <w:t>meaning this is a very exciting time to join the business</w:t>
      </w:r>
      <w:r w:rsidR="002A382C">
        <w:t xml:space="preserve"> as we look do maintain our position in existing markets, and diversify into others.</w:t>
      </w:r>
      <w:r w:rsidR="001920EA" w:rsidRPr="00EF72FB">
        <w:t xml:space="preserve"> The successful applicant will work </w:t>
      </w:r>
      <w:r w:rsidR="00B277D6">
        <w:t>the Marine Infrastructure Services (MIS) division</w:t>
      </w:r>
      <w:r w:rsidR="001920EA" w:rsidRPr="00EF72FB">
        <w:t xml:space="preserve"> – a diverse group of specialists that are responsible for the delivery of strategic and project specific advice </w:t>
      </w:r>
      <w:r w:rsidR="00B277D6">
        <w:t>to our clients.</w:t>
      </w:r>
    </w:p>
    <w:p w14:paraId="4AEA018F" w14:textId="77777777" w:rsidR="001920EA" w:rsidRPr="00EF72FB" w:rsidRDefault="001920EA" w:rsidP="001920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7240B6E" w14:textId="0A9808A9" w:rsidR="00495BE1" w:rsidRPr="00D8362E" w:rsidRDefault="00495BE1" w:rsidP="00495BE1">
      <w:pPr>
        <w:rPr>
          <w:rFonts w:cstheme="minorHAnsi"/>
          <w:iCs/>
        </w:rPr>
      </w:pPr>
      <w:r w:rsidRPr="00495BE1">
        <w:rPr>
          <w:rFonts w:cstheme="minorHAnsi"/>
          <w:iCs/>
        </w:rPr>
        <w:t>The Principal</w:t>
      </w:r>
      <w:r w:rsidR="00B277D6">
        <w:rPr>
          <w:rFonts w:cstheme="minorHAnsi"/>
          <w:iCs/>
        </w:rPr>
        <w:t xml:space="preserve"> HRA</w:t>
      </w:r>
      <w:r w:rsidRPr="00495BE1">
        <w:rPr>
          <w:rFonts w:cstheme="minorHAnsi"/>
          <w:iCs/>
        </w:rPr>
        <w:t xml:space="preserve"> Consultant will join </w:t>
      </w:r>
      <w:r w:rsidR="008B107C">
        <w:rPr>
          <w:rFonts w:cstheme="minorHAnsi"/>
          <w:iCs/>
        </w:rPr>
        <w:t>the MIS division,</w:t>
      </w:r>
      <w:r w:rsidRPr="00495BE1">
        <w:rPr>
          <w:rFonts w:cstheme="minorHAnsi"/>
          <w:iCs/>
        </w:rPr>
        <w:t xml:space="preserve"> and play a leading role in the delivery of pioneering and complex renewable energy and marine development projects. </w:t>
      </w:r>
      <w:r w:rsidR="003B029D">
        <w:rPr>
          <w:rFonts w:cstheme="minorHAnsi"/>
          <w:iCs/>
        </w:rPr>
        <w:t xml:space="preserve">They will lead the Habitats Regulations Assessments (HRA) team </w:t>
      </w:r>
      <w:r w:rsidR="00E958D5">
        <w:rPr>
          <w:rFonts w:cstheme="minorHAnsi"/>
          <w:iCs/>
        </w:rPr>
        <w:t>in the delivery of specialist</w:t>
      </w:r>
      <w:r w:rsidR="00BF0DEA">
        <w:rPr>
          <w:rFonts w:cstheme="minorHAnsi"/>
          <w:iCs/>
        </w:rPr>
        <w:t xml:space="preserve"> and legislative</w:t>
      </w:r>
      <w:r w:rsidR="00E958D5">
        <w:rPr>
          <w:rFonts w:cstheme="minorHAnsi"/>
          <w:iCs/>
        </w:rPr>
        <w:t xml:space="preserve"> advice</w:t>
      </w:r>
      <w:r w:rsidR="00617D4B">
        <w:rPr>
          <w:rFonts w:cstheme="minorHAnsi"/>
          <w:iCs/>
        </w:rPr>
        <w:t xml:space="preserve"> and reporting</w:t>
      </w:r>
      <w:r w:rsidR="00731879">
        <w:rPr>
          <w:rFonts w:cstheme="minorHAnsi"/>
          <w:iCs/>
        </w:rPr>
        <w:t xml:space="preserve"> (</w:t>
      </w:r>
      <w:r w:rsidR="00F3537F">
        <w:rPr>
          <w:rFonts w:cstheme="minorHAnsi"/>
          <w:iCs/>
        </w:rPr>
        <w:t xml:space="preserve">Scoping, </w:t>
      </w:r>
      <w:r w:rsidR="00731879">
        <w:rPr>
          <w:rFonts w:cstheme="minorHAnsi"/>
          <w:iCs/>
        </w:rPr>
        <w:t>Screening, HRA/NIS and Derogation)</w:t>
      </w:r>
      <w:r w:rsidR="00F3537F">
        <w:rPr>
          <w:rFonts w:cstheme="minorHAnsi"/>
          <w:iCs/>
        </w:rPr>
        <w:t xml:space="preserve"> for projects in both the UK and Irel</w:t>
      </w:r>
      <w:r w:rsidR="00A25A65">
        <w:rPr>
          <w:rFonts w:cstheme="minorHAnsi"/>
          <w:iCs/>
        </w:rPr>
        <w:t>and</w:t>
      </w:r>
      <w:r w:rsidR="00D71F73">
        <w:rPr>
          <w:rFonts w:cstheme="minorHAnsi"/>
          <w:iCs/>
        </w:rPr>
        <w:t xml:space="preserve">, </w:t>
      </w:r>
      <w:r w:rsidR="00A25A65">
        <w:rPr>
          <w:rFonts w:cstheme="minorHAnsi"/>
          <w:iCs/>
        </w:rPr>
        <w:t xml:space="preserve">providing </w:t>
      </w:r>
      <w:r w:rsidR="00D71F73">
        <w:rPr>
          <w:rFonts w:cstheme="minorHAnsi"/>
          <w:iCs/>
        </w:rPr>
        <w:t>quality assurance and</w:t>
      </w:r>
      <w:r w:rsidR="00E958D5">
        <w:rPr>
          <w:rFonts w:cstheme="minorHAnsi"/>
          <w:iCs/>
        </w:rPr>
        <w:t xml:space="preserve"> </w:t>
      </w:r>
      <w:r w:rsidR="006661A7">
        <w:rPr>
          <w:rFonts w:cstheme="minorHAnsi"/>
          <w:iCs/>
        </w:rPr>
        <w:t>consent compliance in line with project programmes and budgets</w:t>
      </w:r>
      <w:r w:rsidR="00D71F73">
        <w:rPr>
          <w:rFonts w:cstheme="minorHAnsi"/>
          <w:iCs/>
        </w:rPr>
        <w:t>.</w:t>
      </w:r>
      <w:r w:rsidR="00E958D5">
        <w:rPr>
          <w:rFonts w:cstheme="minorHAnsi"/>
          <w:iCs/>
        </w:rPr>
        <w:t xml:space="preserve"> </w:t>
      </w:r>
      <w:r w:rsidR="00D8362E" w:rsidRPr="00046A48">
        <w:rPr>
          <w:rFonts w:cstheme="minorHAnsi"/>
        </w:rPr>
        <w:t>The</w:t>
      </w:r>
      <w:r w:rsidR="00D8362E">
        <w:rPr>
          <w:rFonts w:cstheme="minorHAnsi"/>
        </w:rPr>
        <w:t xml:space="preserve"> successful candidate </w:t>
      </w:r>
      <w:r w:rsidR="00D8362E" w:rsidRPr="00046A48">
        <w:rPr>
          <w:rFonts w:cstheme="minorHAnsi"/>
        </w:rPr>
        <w:t>will work closely with</w:t>
      </w:r>
      <w:r w:rsidR="005532D3">
        <w:rPr>
          <w:rFonts w:cstheme="minorHAnsi"/>
        </w:rPr>
        <w:t xml:space="preserve"> the Major Projects team</w:t>
      </w:r>
      <w:r w:rsidR="00CE59CE">
        <w:rPr>
          <w:rFonts w:cstheme="minorHAnsi"/>
        </w:rPr>
        <w:t xml:space="preserve">, </w:t>
      </w:r>
      <w:r w:rsidR="00D8362E" w:rsidRPr="00046A48">
        <w:rPr>
          <w:rFonts w:cstheme="minorHAnsi"/>
        </w:rPr>
        <w:t xml:space="preserve">as well as </w:t>
      </w:r>
      <w:r w:rsidR="00731879">
        <w:rPr>
          <w:rFonts w:cstheme="minorHAnsi"/>
        </w:rPr>
        <w:t>other</w:t>
      </w:r>
      <w:r w:rsidR="00D8362E" w:rsidRPr="00046A48">
        <w:rPr>
          <w:rFonts w:cstheme="minorHAnsi"/>
        </w:rPr>
        <w:t xml:space="preserve"> teams</w:t>
      </w:r>
      <w:r w:rsidR="007F59E9">
        <w:rPr>
          <w:rFonts w:cstheme="minorHAnsi"/>
        </w:rPr>
        <w:t xml:space="preserve"> within the Marine Science</w:t>
      </w:r>
      <w:r w:rsidR="00D8362E" w:rsidRPr="00046A48">
        <w:rPr>
          <w:rFonts w:cstheme="minorHAnsi"/>
        </w:rPr>
        <w:t>, such as Ornithology, Marine Mammals and Benthic Ecology</w:t>
      </w:r>
      <w:r w:rsidR="00A25A65">
        <w:rPr>
          <w:rFonts w:cstheme="minorHAnsi"/>
        </w:rPr>
        <w:t>, c</w:t>
      </w:r>
      <w:r w:rsidR="00F83017">
        <w:rPr>
          <w:rFonts w:cstheme="minorHAnsi"/>
        </w:rPr>
        <w:t>oordinating their specialist input where required</w:t>
      </w:r>
      <w:r w:rsidR="00D8362E" w:rsidRPr="00046A48">
        <w:rPr>
          <w:rFonts w:cstheme="minorHAnsi"/>
        </w:rPr>
        <w:t>.</w:t>
      </w:r>
    </w:p>
    <w:p w14:paraId="5989452F" w14:textId="77777777" w:rsidR="00495BE1" w:rsidRPr="00495BE1" w:rsidRDefault="00495BE1" w:rsidP="00495BE1">
      <w:pPr>
        <w:rPr>
          <w:rFonts w:cstheme="minorHAnsi"/>
          <w:iCs/>
          <w:highlight w:val="yellow"/>
        </w:rPr>
      </w:pPr>
    </w:p>
    <w:p w14:paraId="7CD75E76" w14:textId="2359BBFF" w:rsidR="00495BE1" w:rsidRPr="00D8362E" w:rsidRDefault="00495BE1" w:rsidP="00495BE1">
      <w:pPr>
        <w:rPr>
          <w:rFonts w:cstheme="minorHAnsi"/>
          <w:iCs/>
        </w:rPr>
      </w:pPr>
      <w:r w:rsidRPr="00495BE1">
        <w:rPr>
          <w:rFonts w:cstheme="minorHAnsi"/>
          <w:iCs/>
        </w:rPr>
        <w:t>You will act as a trusted adviser to clients, helping to navigate legislative</w:t>
      </w:r>
      <w:r w:rsidR="003F03FD">
        <w:rPr>
          <w:rFonts w:cstheme="minorHAnsi"/>
          <w:iCs/>
        </w:rPr>
        <w:t xml:space="preserve"> HRA</w:t>
      </w:r>
      <w:r w:rsidRPr="00495BE1">
        <w:rPr>
          <w:rFonts w:cstheme="minorHAnsi"/>
          <w:iCs/>
        </w:rPr>
        <w:t xml:space="preserve"> requirements, identify and manage </w:t>
      </w:r>
      <w:r w:rsidR="00890EDE">
        <w:rPr>
          <w:rFonts w:cstheme="minorHAnsi"/>
          <w:iCs/>
        </w:rPr>
        <w:t>HRA</w:t>
      </w:r>
      <w:r w:rsidR="00890EDE" w:rsidRPr="00495BE1">
        <w:rPr>
          <w:rFonts w:cstheme="minorHAnsi"/>
          <w:iCs/>
        </w:rPr>
        <w:t xml:space="preserve"> </w:t>
      </w:r>
      <w:r w:rsidRPr="00495BE1">
        <w:rPr>
          <w:rFonts w:cstheme="minorHAnsi"/>
          <w:iCs/>
        </w:rPr>
        <w:t>risks, and</w:t>
      </w:r>
      <w:r w:rsidR="00843E46">
        <w:rPr>
          <w:rFonts w:cstheme="minorHAnsi"/>
          <w:iCs/>
        </w:rPr>
        <w:t xml:space="preserve"> in partnership with our technical specialists</w:t>
      </w:r>
      <w:r w:rsidRPr="00495BE1">
        <w:rPr>
          <w:rFonts w:cstheme="minorHAnsi"/>
          <w:iCs/>
        </w:rPr>
        <w:t xml:space="preserve"> develop effective mitigation </w:t>
      </w:r>
      <w:r w:rsidR="009A1FAB">
        <w:rPr>
          <w:rFonts w:cstheme="minorHAnsi"/>
          <w:iCs/>
        </w:rPr>
        <w:t xml:space="preserve">and compensation </w:t>
      </w:r>
      <w:r w:rsidRPr="00495BE1">
        <w:rPr>
          <w:rFonts w:cstheme="minorHAnsi"/>
          <w:iCs/>
        </w:rPr>
        <w:t>measures</w:t>
      </w:r>
      <w:r w:rsidR="00843E46">
        <w:rPr>
          <w:rFonts w:cstheme="minorHAnsi"/>
          <w:iCs/>
        </w:rPr>
        <w:t>.</w:t>
      </w:r>
      <w:r w:rsidR="00731879">
        <w:rPr>
          <w:rFonts w:cstheme="minorHAnsi"/>
          <w:iCs/>
        </w:rPr>
        <w:t xml:space="preserve"> </w:t>
      </w:r>
      <w:r w:rsidR="006F780E">
        <w:rPr>
          <w:rFonts w:cstheme="minorHAnsi"/>
          <w:iCs/>
        </w:rPr>
        <w:t xml:space="preserve">You will be required to represent clients in public/oral hearing </w:t>
      </w:r>
      <w:r w:rsidR="00025FCA">
        <w:rPr>
          <w:rFonts w:cstheme="minorHAnsi"/>
          <w:iCs/>
        </w:rPr>
        <w:t xml:space="preserve">settings, in </w:t>
      </w:r>
      <w:r w:rsidR="00120D8F">
        <w:rPr>
          <w:rFonts w:cstheme="minorHAnsi"/>
          <w:iCs/>
        </w:rPr>
        <w:t>addition to engaging in consultations with SNCBs.</w:t>
      </w:r>
    </w:p>
    <w:p w14:paraId="208462FB" w14:textId="77777777" w:rsidR="00495BE1" w:rsidRPr="00495BE1" w:rsidRDefault="00495BE1" w:rsidP="00495BE1">
      <w:pPr>
        <w:rPr>
          <w:rFonts w:cstheme="minorHAnsi"/>
          <w:iCs/>
          <w:highlight w:val="yellow"/>
        </w:rPr>
      </w:pPr>
    </w:p>
    <w:p w14:paraId="6D4FDD76" w14:textId="448DF4D6" w:rsidR="00495BE1" w:rsidRPr="00495BE1" w:rsidRDefault="00495BE1" w:rsidP="00495BE1">
      <w:pPr>
        <w:rPr>
          <w:rFonts w:cstheme="minorHAnsi"/>
          <w:iCs/>
        </w:rPr>
      </w:pPr>
      <w:r w:rsidRPr="00495BE1">
        <w:rPr>
          <w:rFonts w:cstheme="minorHAnsi"/>
          <w:iCs/>
        </w:rPr>
        <w:t xml:space="preserve">You will also provide leadership and mentoring within the HRA and </w:t>
      </w:r>
      <w:r w:rsidR="009D40FE">
        <w:rPr>
          <w:rFonts w:cstheme="minorHAnsi"/>
          <w:iCs/>
        </w:rPr>
        <w:t>Project teams,</w:t>
      </w:r>
      <w:r w:rsidRPr="00495BE1">
        <w:rPr>
          <w:rFonts w:cstheme="minorHAnsi"/>
          <w:iCs/>
        </w:rPr>
        <w:t xml:space="preserve"> supporting the continued growth and excellence of GoBe’s environmental consultancy offering.</w:t>
      </w:r>
    </w:p>
    <w:p w14:paraId="4A06BEBA" w14:textId="77777777" w:rsidR="00495BE1" w:rsidRPr="00495BE1" w:rsidRDefault="00495BE1" w:rsidP="001F6E9F">
      <w:pPr>
        <w:rPr>
          <w:rFonts w:cstheme="minorHAnsi"/>
          <w:iCs/>
          <w:highlight w:val="yellow"/>
        </w:rPr>
      </w:pPr>
    </w:p>
    <w:p w14:paraId="4082FD7F" w14:textId="291480E7" w:rsidR="00046A48" w:rsidRDefault="00046A48" w:rsidP="00046A48">
      <w:pPr>
        <w:rPr>
          <w:rFonts w:cstheme="minorHAnsi"/>
        </w:rPr>
      </w:pPr>
      <w:r w:rsidRPr="00046A48">
        <w:rPr>
          <w:rFonts w:cstheme="minorHAnsi"/>
        </w:rPr>
        <w:t xml:space="preserve">The appointed </w:t>
      </w:r>
      <w:r w:rsidR="009D40FE">
        <w:rPr>
          <w:rFonts w:cstheme="minorHAnsi"/>
        </w:rPr>
        <w:t>Principal</w:t>
      </w:r>
      <w:r w:rsidR="009D40FE" w:rsidRPr="00046A48">
        <w:rPr>
          <w:rFonts w:cstheme="minorHAnsi"/>
        </w:rPr>
        <w:t xml:space="preserve"> </w:t>
      </w:r>
      <w:r w:rsidR="009D40FE">
        <w:rPr>
          <w:rFonts w:cstheme="minorHAnsi"/>
        </w:rPr>
        <w:t xml:space="preserve">HRA </w:t>
      </w:r>
      <w:r w:rsidR="009D40FE" w:rsidRPr="00046A48">
        <w:rPr>
          <w:rFonts w:cstheme="minorHAnsi"/>
        </w:rPr>
        <w:t xml:space="preserve">Consultant </w:t>
      </w:r>
      <w:r w:rsidRPr="00046A48">
        <w:rPr>
          <w:rFonts w:cstheme="minorHAnsi"/>
        </w:rPr>
        <w:t>will have knowledge, skills</w:t>
      </w:r>
      <w:r w:rsidR="00D8362E">
        <w:rPr>
          <w:rFonts w:cstheme="minorHAnsi"/>
        </w:rPr>
        <w:t xml:space="preserve"> and previously worked within </w:t>
      </w:r>
      <w:r w:rsidRPr="00046A48">
        <w:rPr>
          <w:rFonts w:cstheme="minorHAnsi"/>
        </w:rPr>
        <w:t xml:space="preserve">a consulting firm or similar organisation, with cross-cutting expertise in HRA and (desirably) other </w:t>
      </w:r>
      <w:r w:rsidR="0063569A">
        <w:rPr>
          <w:rFonts w:cstheme="minorHAnsi"/>
        </w:rPr>
        <w:t xml:space="preserve">environmental </w:t>
      </w:r>
      <w:r w:rsidRPr="00046A48">
        <w:rPr>
          <w:rFonts w:cstheme="minorHAnsi"/>
        </w:rPr>
        <w:t xml:space="preserve">assessment-related work. They will primarily work on </w:t>
      </w:r>
      <w:r w:rsidR="002B4FDE">
        <w:rPr>
          <w:rFonts w:cstheme="minorHAnsi"/>
        </w:rPr>
        <w:t>offshore development</w:t>
      </w:r>
      <w:r w:rsidR="002B4FDE" w:rsidRPr="00046A48">
        <w:rPr>
          <w:rFonts w:cstheme="minorHAnsi"/>
        </w:rPr>
        <w:t xml:space="preserve"> </w:t>
      </w:r>
      <w:r w:rsidRPr="00046A48">
        <w:rPr>
          <w:rFonts w:cstheme="minorHAnsi"/>
        </w:rPr>
        <w:t xml:space="preserve">proposals within the marine and coastal environment, requiring a detailed understanding of environmental impacts on marine ecology. The </w:t>
      </w:r>
      <w:r w:rsidR="00D8362E">
        <w:rPr>
          <w:rFonts w:cstheme="minorHAnsi"/>
        </w:rPr>
        <w:t>Principal</w:t>
      </w:r>
      <w:r w:rsidRPr="00046A48">
        <w:rPr>
          <w:rFonts w:cstheme="minorHAnsi"/>
        </w:rPr>
        <w:t xml:space="preserve"> </w:t>
      </w:r>
      <w:r w:rsidR="009D40FE">
        <w:rPr>
          <w:rFonts w:cstheme="minorHAnsi"/>
        </w:rPr>
        <w:t xml:space="preserve">HRA </w:t>
      </w:r>
      <w:r w:rsidRPr="00046A48">
        <w:rPr>
          <w:rFonts w:cstheme="minorHAnsi"/>
        </w:rPr>
        <w:t xml:space="preserve">Consultant will be encouraged to determine opportunities to tender for and deliver a range of </w:t>
      </w:r>
      <w:r w:rsidR="00E7492C">
        <w:rPr>
          <w:rFonts w:cstheme="minorHAnsi"/>
        </w:rPr>
        <w:t xml:space="preserve">HRA </w:t>
      </w:r>
      <w:r w:rsidRPr="00046A48">
        <w:rPr>
          <w:rFonts w:cstheme="minorHAnsi"/>
        </w:rPr>
        <w:t xml:space="preserve">projects across a variety of clients, primarily (but not limited to) renewable energy companies. All such work will be unified by the </w:t>
      </w:r>
      <w:r w:rsidRPr="00046A48">
        <w:rPr>
          <w:rFonts w:cstheme="minorHAnsi"/>
        </w:rPr>
        <w:lastRenderedPageBreak/>
        <w:t>theme of sustainable development and the need for associated environmental protection and effective management.</w:t>
      </w:r>
    </w:p>
    <w:p w14:paraId="596A5CBE" w14:textId="77777777" w:rsidR="00046A48" w:rsidRPr="00046A48" w:rsidRDefault="00046A48" w:rsidP="00046A48">
      <w:pPr>
        <w:rPr>
          <w:rFonts w:cstheme="minorHAnsi"/>
        </w:rPr>
      </w:pPr>
    </w:p>
    <w:p w14:paraId="2BF1D005" w14:textId="77777777" w:rsidR="0002211F" w:rsidRDefault="0002211F" w:rsidP="001F6E9F">
      <w:pPr>
        <w:rPr>
          <w:rFonts w:cstheme="minorHAnsi"/>
          <w:b/>
          <w:bCs/>
        </w:rPr>
      </w:pPr>
    </w:p>
    <w:p w14:paraId="15DC9DCB" w14:textId="58BB7E86" w:rsidR="00BC7A08" w:rsidRPr="00456346" w:rsidRDefault="00BC7A08" w:rsidP="001F6E9F">
      <w:pPr>
        <w:rPr>
          <w:rFonts w:cstheme="minorHAnsi"/>
          <w:b/>
          <w:bCs/>
        </w:rPr>
      </w:pPr>
      <w:r w:rsidRPr="00456346">
        <w:rPr>
          <w:rFonts w:cstheme="minorHAnsi"/>
          <w:b/>
          <w:bCs/>
        </w:rPr>
        <w:t>What success looks like in this role</w:t>
      </w:r>
    </w:p>
    <w:p w14:paraId="67B9D26D" w14:textId="6FBADD55" w:rsidR="00DE7DE9" w:rsidRDefault="00DE7DE9" w:rsidP="00DE7DE9">
      <w:pPr>
        <w:rPr>
          <w:rFonts w:cstheme="minorHAnsi"/>
          <w:iCs/>
        </w:rPr>
      </w:pPr>
      <w:r w:rsidRPr="00095B51">
        <w:rPr>
          <w:rFonts w:cstheme="minorHAnsi"/>
          <w:iCs/>
        </w:rPr>
        <w:t xml:space="preserve">GoBe works at the forefront of work </w:t>
      </w:r>
      <w:r>
        <w:rPr>
          <w:rFonts w:cstheme="minorHAnsi"/>
          <w:iCs/>
        </w:rPr>
        <w:t>of</w:t>
      </w:r>
      <w:r w:rsidRPr="00095B51">
        <w:rPr>
          <w:rFonts w:cstheme="minorHAnsi"/>
          <w:iCs/>
        </w:rPr>
        <w:t xml:space="preserve"> the renewable offshore wind energy sector, having played a part in over </w:t>
      </w:r>
      <w:r w:rsidR="00322177">
        <w:rPr>
          <w:rFonts w:cstheme="minorHAnsi"/>
          <w:iCs/>
        </w:rPr>
        <w:t>5</w:t>
      </w:r>
      <w:r w:rsidR="00322177" w:rsidRPr="00095B51">
        <w:rPr>
          <w:rFonts w:cstheme="minorHAnsi"/>
          <w:iCs/>
        </w:rPr>
        <w:t>0</w:t>
      </w:r>
      <w:r w:rsidR="00322177">
        <w:rPr>
          <w:rFonts w:cstheme="minorHAnsi"/>
          <w:iCs/>
        </w:rPr>
        <w:t xml:space="preserve"> </w:t>
      </w:r>
      <w:r>
        <w:rPr>
          <w:rFonts w:cstheme="minorHAnsi"/>
          <w:iCs/>
        </w:rPr>
        <w:t xml:space="preserve">per cent of </w:t>
      </w:r>
      <w:r w:rsidRPr="00095B51">
        <w:rPr>
          <w:rFonts w:cstheme="minorHAnsi"/>
          <w:iCs/>
        </w:rPr>
        <w:t xml:space="preserve">all current UK offshore wind farm projects. As a result, there is significant </w:t>
      </w:r>
      <w:bookmarkStart w:id="1" w:name="_Hlk168050578"/>
      <w:r w:rsidRPr="00095B51">
        <w:rPr>
          <w:rFonts w:cstheme="minorHAnsi"/>
          <w:iCs/>
        </w:rPr>
        <w:t xml:space="preserve">potential to </w:t>
      </w:r>
      <w:r>
        <w:rPr>
          <w:rFonts w:cstheme="minorHAnsi"/>
          <w:iCs/>
        </w:rPr>
        <w:t xml:space="preserve">further </w:t>
      </w:r>
      <w:r w:rsidRPr="00095B51">
        <w:rPr>
          <w:rFonts w:cstheme="minorHAnsi"/>
          <w:iCs/>
        </w:rPr>
        <w:t xml:space="preserve">develop </w:t>
      </w:r>
      <w:r>
        <w:rPr>
          <w:rFonts w:cstheme="minorHAnsi"/>
          <w:iCs/>
        </w:rPr>
        <w:t xml:space="preserve">your </w:t>
      </w:r>
      <w:r w:rsidRPr="00095B51">
        <w:rPr>
          <w:rFonts w:cstheme="minorHAnsi"/>
          <w:iCs/>
        </w:rPr>
        <w:t xml:space="preserve">career </w:t>
      </w:r>
      <w:r w:rsidR="004A33F4">
        <w:rPr>
          <w:rFonts w:cstheme="minorHAnsi"/>
          <w:iCs/>
        </w:rPr>
        <w:t>within our team.</w:t>
      </w:r>
      <w:r w:rsidRPr="00095B51">
        <w:rPr>
          <w:rFonts w:cstheme="minorHAnsi"/>
          <w:iCs/>
        </w:rPr>
        <w:t xml:space="preserve"> </w:t>
      </w:r>
      <w:bookmarkEnd w:id="1"/>
    </w:p>
    <w:p w14:paraId="31542AB7" w14:textId="77777777" w:rsidR="00DE7DE9" w:rsidRDefault="00DE7DE9" w:rsidP="00491395">
      <w:pPr>
        <w:rPr>
          <w:rFonts w:cstheme="minorHAnsi"/>
          <w:iCs/>
        </w:rPr>
      </w:pPr>
    </w:p>
    <w:p w14:paraId="2F6735E4" w14:textId="3DB289B9" w:rsidR="00BC7A08" w:rsidRDefault="00A05A90" w:rsidP="001F6E9F">
      <w:pPr>
        <w:rPr>
          <w:rFonts w:cstheme="minorHAnsi"/>
          <w:iCs/>
        </w:rPr>
      </w:pPr>
      <w:r w:rsidRPr="00A05A90">
        <w:rPr>
          <w:rFonts w:cstheme="minorHAnsi"/>
          <w:iCs/>
        </w:rPr>
        <w:t xml:space="preserve">You will build on your existing experience in delivering HRA workstreams, playing a key role in the development of complex offshore wind and marine infrastructure projects. You will foster strong relationships with clients and statutory stakeholders, acting as a trusted advisor and collaborator throughout the consenting process. You will also contribute to building </w:t>
      </w:r>
      <w:r w:rsidR="003B2943">
        <w:rPr>
          <w:rFonts w:cstheme="minorHAnsi"/>
          <w:iCs/>
        </w:rPr>
        <w:t xml:space="preserve">an </w:t>
      </w:r>
      <w:r w:rsidRPr="00A05A90">
        <w:rPr>
          <w:rFonts w:cstheme="minorHAnsi"/>
          <w:iCs/>
        </w:rPr>
        <w:t xml:space="preserve">exceptional </w:t>
      </w:r>
      <w:r w:rsidR="003B2943">
        <w:rPr>
          <w:rFonts w:cstheme="minorHAnsi"/>
          <w:iCs/>
        </w:rPr>
        <w:t>HRA</w:t>
      </w:r>
      <w:r w:rsidRPr="00A05A90">
        <w:rPr>
          <w:rFonts w:cstheme="minorHAnsi"/>
          <w:iCs/>
        </w:rPr>
        <w:t xml:space="preserve"> team</w:t>
      </w:r>
      <w:r w:rsidR="003B2943">
        <w:rPr>
          <w:rFonts w:cstheme="minorHAnsi"/>
          <w:iCs/>
        </w:rPr>
        <w:t xml:space="preserve">, leading in its direction and </w:t>
      </w:r>
      <w:r w:rsidR="003A548E">
        <w:rPr>
          <w:rFonts w:cstheme="minorHAnsi"/>
          <w:iCs/>
        </w:rPr>
        <w:t>culture</w:t>
      </w:r>
      <w:r w:rsidRPr="00A05A90">
        <w:rPr>
          <w:rFonts w:cstheme="minorHAnsi"/>
          <w:iCs/>
        </w:rPr>
        <w:t>, mentoring and supporting colleagues at all levels to help them grow professionally. As you take on more responsibility, you will work closely with senior leadership to help shape GoBe’s strategic project portfolio and contribute to securing new work opportunities. You will be an influential voice in the offshore renewables sector, helping to maintain GoBe’s position as an industry leader while promoting innovation, continuous improvement, and excellence across all projects.</w:t>
      </w:r>
    </w:p>
    <w:p w14:paraId="67DE5080" w14:textId="77777777" w:rsidR="00A05A90" w:rsidRPr="00456346" w:rsidRDefault="00A05A90"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t>Key Responsibilities</w:t>
      </w:r>
    </w:p>
    <w:p w14:paraId="5FCF45A6" w14:textId="055A5DD2" w:rsidR="004D16AC" w:rsidRPr="004D16AC" w:rsidRDefault="004D16AC" w:rsidP="004D16AC">
      <w:pPr>
        <w:pStyle w:val="ListParagraph"/>
        <w:numPr>
          <w:ilvl w:val="0"/>
          <w:numId w:val="10"/>
        </w:numPr>
        <w:rPr>
          <w:rFonts w:cstheme="minorHAnsi"/>
          <w:iCs/>
        </w:rPr>
      </w:pPr>
      <w:r w:rsidRPr="004D16AC">
        <w:rPr>
          <w:rFonts w:cstheme="minorHAnsi"/>
          <w:iCs/>
        </w:rPr>
        <w:t>Provide expert leadership on HRA</w:t>
      </w:r>
      <w:r w:rsidR="006C4C82">
        <w:rPr>
          <w:rFonts w:cstheme="minorHAnsi"/>
          <w:iCs/>
        </w:rPr>
        <w:t xml:space="preserve"> </w:t>
      </w:r>
      <w:r w:rsidRPr="004D16AC">
        <w:rPr>
          <w:rFonts w:cstheme="minorHAnsi"/>
          <w:iCs/>
        </w:rPr>
        <w:t>and related environmental assessments for complex marine and offshore developments.</w:t>
      </w:r>
    </w:p>
    <w:p w14:paraId="2DAFE06D" w14:textId="3847F952" w:rsidR="004D16AC" w:rsidRPr="004D16AC" w:rsidRDefault="004D16AC" w:rsidP="004D16AC">
      <w:pPr>
        <w:pStyle w:val="ListParagraph"/>
        <w:numPr>
          <w:ilvl w:val="0"/>
          <w:numId w:val="10"/>
        </w:numPr>
        <w:rPr>
          <w:rFonts w:cstheme="minorHAnsi"/>
          <w:iCs/>
        </w:rPr>
      </w:pPr>
      <w:r w:rsidRPr="004D16AC">
        <w:rPr>
          <w:rFonts w:cstheme="minorHAnsi"/>
          <w:iCs/>
        </w:rPr>
        <w:t>Oversee delivery of consent-related workstreams (including post-consent compliance).</w:t>
      </w:r>
    </w:p>
    <w:p w14:paraId="4F417762" w14:textId="128B40D9" w:rsidR="004D16AC" w:rsidRPr="004D16AC" w:rsidRDefault="004D16AC" w:rsidP="004D16AC">
      <w:pPr>
        <w:pStyle w:val="ListParagraph"/>
        <w:numPr>
          <w:ilvl w:val="0"/>
          <w:numId w:val="10"/>
        </w:numPr>
        <w:rPr>
          <w:rFonts w:cstheme="minorHAnsi"/>
          <w:iCs/>
        </w:rPr>
      </w:pPr>
      <w:r w:rsidRPr="004D16AC">
        <w:rPr>
          <w:rFonts w:cstheme="minorHAnsi"/>
          <w:iCs/>
        </w:rPr>
        <w:t>Manage internal teams and subcontractors, ensuring high-quality and timely outputs.</w:t>
      </w:r>
    </w:p>
    <w:p w14:paraId="1D8DD6E0" w14:textId="76CDEC12" w:rsidR="004D16AC" w:rsidRPr="004D16AC" w:rsidRDefault="004D16AC" w:rsidP="004D16AC">
      <w:pPr>
        <w:pStyle w:val="ListParagraph"/>
        <w:numPr>
          <w:ilvl w:val="0"/>
          <w:numId w:val="10"/>
        </w:numPr>
        <w:rPr>
          <w:rFonts w:cstheme="minorHAnsi"/>
          <w:iCs/>
        </w:rPr>
      </w:pPr>
      <w:r w:rsidRPr="004D16AC">
        <w:rPr>
          <w:rFonts w:cstheme="minorHAnsi"/>
          <w:iCs/>
        </w:rPr>
        <w:t>Liaise with</w:t>
      </w:r>
      <w:r w:rsidR="00C44E17">
        <w:rPr>
          <w:rFonts w:cstheme="minorHAnsi"/>
          <w:iCs/>
        </w:rPr>
        <w:t>, and provide advice to,</w:t>
      </w:r>
      <w:r w:rsidRPr="004D16AC">
        <w:rPr>
          <w:rFonts w:cstheme="minorHAnsi"/>
          <w:iCs/>
        </w:rPr>
        <w:t xml:space="preserve"> clients, legal advisors, and statutory bodies on </w:t>
      </w:r>
      <w:r w:rsidR="003B4A19">
        <w:rPr>
          <w:rFonts w:cstheme="minorHAnsi"/>
          <w:iCs/>
        </w:rPr>
        <w:t xml:space="preserve">HRA and other environmental </w:t>
      </w:r>
      <w:r w:rsidRPr="004D16AC">
        <w:rPr>
          <w:rFonts w:cstheme="minorHAnsi"/>
          <w:iCs/>
        </w:rPr>
        <w:t>matters.</w:t>
      </w:r>
    </w:p>
    <w:p w14:paraId="657914E8" w14:textId="0333FE96" w:rsidR="004D16AC" w:rsidRPr="004D16AC" w:rsidRDefault="004D16AC" w:rsidP="004D16AC">
      <w:pPr>
        <w:pStyle w:val="ListParagraph"/>
        <w:numPr>
          <w:ilvl w:val="0"/>
          <w:numId w:val="10"/>
        </w:numPr>
        <w:rPr>
          <w:rFonts w:cstheme="minorHAnsi"/>
          <w:iCs/>
        </w:rPr>
      </w:pPr>
      <w:r w:rsidRPr="004D16AC">
        <w:rPr>
          <w:rFonts w:cstheme="minorHAnsi"/>
          <w:iCs/>
        </w:rPr>
        <w:t>Coordinate technical specialists across GoBe and the wider Apem Group to inform assessments and advice.</w:t>
      </w:r>
    </w:p>
    <w:p w14:paraId="7123F7B2" w14:textId="09F69F4C" w:rsidR="004D16AC" w:rsidRPr="004D16AC" w:rsidRDefault="004D16AC" w:rsidP="004D16AC">
      <w:pPr>
        <w:pStyle w:val="ListParagraph"/>
        <w:numPr>
          <w:ilvl w:val="0"/>
          <w:numId w:val="10"/>
        </w:numPr>
        <w:rPr>
          <w:rFonts w:cstheme="minorHAnsi"/>
          <w:iCs/>
        </w:rPr>
      </w:pPr>
      <w:r w:rsidRPr="004D16AC">
        <w:rPr>
          <w:rFonts w:cstheme="minorHAnsi"/>
          <w:iCs/>
        </w:rPr>
        <w:t>Identify and manage project risks, budgets, and schedules</w:t>
      </w:r>
      <w:r w:rsidR="00B11BA5">
        <w:rPr>
          <w:rFonts w:cstheme="minorHAnsi"/>
          <w:iCs/>
        </w:rPr>
        <w:t xml:space="preserve">, </w:t>
      </w:r>
      <w:r w:rsidR="0017737A">
        <w:rPr>
          <w:rFonts w:cstheme="minorHAnsi"/>
          <w:iCs/>
        </w:rPr>
        <w:t>in addition to</w:t>
      </w:r>
      <w:r w:rsidR="00B11BA5">
        <w:rPr>
          <w:rFonts w:cstheme="minorHAnsi"/>
          <w:iCs/>
        </w:rPr>
        <w:t xml:space="preserve"> </w:t>
      </w:r>
      <w:r w:rsidR="0017737A">
        <w:rPr>
          <w:rFonts w:cstheme="minorHAnsi"/>
          <w:iCs/>
        </w:rPr>
        <w:t>resource planning for the HRA team in the long-term</w:t>
      </w:r>
      <w:r w:rsidRPr="004D16AC">
        <w:rPr>
          <w:rFonts w:cstheme="minorHAnsi"/>
          <w:iCs/>
        </w:rPr>
        <w:t>.</w:t>
      </w:r>
    </w:p>
    <w:p w14:paraId="0BE26BB1" w14:textId="235C8B4A" w:rsidR="004D16AC" w:rsidRPr="004D16AC" w:rsidRDefault="004D16AC" w:rsidP="004D16AC">
      <w:pPr>
        <w:pStyle w:val="ListParagraph"/>
        <w:numPr>
          <w:ilvl w:val="0"/>
          <w:numId w:val="10"/>
        </w:numPr>
        <w:rPr>
          <w:rFonts w:cstheme="minorHAnsi"/>
          <w:iCs/>
        </w:rPr>
      </w:pPr>
      <w:r w:rsidRPr="004D16AC">
        <w:rPr>
          <w:rFonts w:cstheme="minorHAnsi"/>
          <w:iCs/>
        </w:rPr>
        <w:t>Mentor and support the development of junior and consultant-level staff.</w:t>
      </w:r>
    </w:p>
    <w:p w14:paraId="084A1AE1" w14:textId="74EE2830" w:rsidR="004D16AC" w:rsidRPr="004D16AC" w:rsidRDefault="004D16AC" w:rsidP="004D16AC">
      <w:pPr>
        <w:pStyle w:val="ListParagraph"/>
        <w:numPr>
          <w:ilvl w:val="0"/>
          <w:numId w:val="10"/>
        </w:numPr>
        <w:rPr>
          <w:rFonts w:cstheme="minorHAnsi"/>
          <w:iCs/>
        </w:rPr>
      </w:pPr>
      <w:r w:rsidRPr="004D16AC">
        <w:rPr>
          <w:rFonts w:cstheme="minorHAnsi"/>
          <w:iCs/>
        </w:rPr>
        <w:t>Support tendering, proposal writing, and business development activities.</w:t>
      </w:r>
    </w:p>
    <w:p w14:paraId="1DF5D859" w14:textId="069133AA" w:rsidR="004D16AC" w:rsidRPr="0002211F" w:rsidRDefault="004D16AC" w:rsidP="000F0C58">
      <w:pPr>
        <w:pStyle w:val="ListParagraph"/>
        <w:numPr>
          <w:ilvl w:val="0"/>
          <w:numId w:val="10"/>
        </w:numPr>
        <w:rPr>
          <w:rFonts w:cstheme="minorHAnsi"/>
          <w:iCs/>
        </w:rPr>
      </w:pPr>
      <w:r w:rsidRPr="0002211F">
        <w:rPr>
          <w:rFonts w:cstheme="minorHAnsi"/>
          <w:iCs/>
        </w:rPr>
        <w:t>Keep up to date with changes to environmental legislation, policy, and industry best practice</w:t>
      </w:r>
      <w:r w:rsidR="00E105D9" w:rsidRPr="0002211F">
        <w:rPr>
          <w:rFonts w:cstheme="minorHAnsi"/>
          <w:iCs/>
        </w:rPr>
        <w:t xml:space="preserve">, including </w:t>
      </w:r>
      <w:r w:rsidR="0002211F" w:rsidRPr="0002211F">
        <w:rPr>
          <w:rFonts w:cstheme="minorHAnsi"/>
          <w:iCs/>
        </w:rPr>
        <w:t>Government initiatives that underpin the HRA process</w:t>
      </w:r>
      <w:r w:rsidR="003B4A19">
        <w:rPr>
          <w:rFonts w:cstheme="minorHAnsi"/>
          <w:iCs/>
        </w:rPr>
        <w:t xml:space="preserve"> in both </w:t>
      </w:r>
      <w:r w:rsidR="00B11BA5">
        <w:rPr>
          <w:rFonts w:cstheme="minorHAnsi"/>
          <w:iCs/>
        </w:rPr>
        <w:t>UK and Ireland</w:t>
      </w:r>
      <w:r w:rsidRPr="0002211F">
        <w:rPr>
          <w:rFonts w:cstheme="minorHAnsi"/>
          <w:iCs/>
        </w:rPr>
        <w:t>.</w:t>
      </w:r>
    </w:p>
    <w:p w14:paraId="1586A490" w14:textId="77777777" w:rsidR="00E105D9" w:rsidRPr="0028380C" w:rsidRDefault="00E105D9" w:rsidP="00E105D9">
      <w:pPr>
        <w:pStyle w:val="ListParagraph"/>
        <w:numPr>
          <w:ilvl w:val="0"/>
          <w:numId w:val="10"/>
        </w:numPr>
        <w:rPr>
          <w:rFonts w:cstheme="minorHAnsi"/>
        </w:rPr>
      </w:pPr>
      <w:r w:rsidRPr="0028380C">
        <w:rPr>
          <w:rFonts w:cstheme="minorHAnsi"/>
        </w:rPr>
        <w:t>To carry out any additional activities that may be reasonably required or requested.</w:t>
      </w:r>
    </w:p>
    <w:p w14:paraId="32122476" w14:textId="77777777" w:rsidR="00E105D9" w:rsidRDefault="00E105D9" w:rsidP="00E105D9">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0E757C6C" w14:textId="77777777" w:rsidR="004D16AC" w:rsidRPr="004D16AC" w:rsidRDefault="004D16AC" w:rsidP="004D16AC">
      <w:pPr>
        <w:rPr>
          <w:rFonts w:cstheme="minorHAnsi"/>
        </w:rPr>
      </w:pPr>
    </w:p>
    <w:p w14:paraId="5289961C" w14:textId="77777777" w:rsidR="001B1353" w:rsidRPr="00456346" w:rsidRDefault="001B1353" w:rsidP="001F6E9F">
      <w:pPr>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007CF242"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243703F6" w14:textId="4197B0BD" w:rsidR="000D1507" w:rsidRPr="000D1507" w:rsidRDefault="000D1507" w:rsidP="000D150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A d</w:t>
      </w:r>
      <w:r w:rsidRPr="000D1507">
        <w:rPr>
          <w:color w:val="000000"/>
        </w:rPr>
        <w:t>egree (preferably MSc) in a relevant offshore/marine environmental science or related discipline.</w:t>
      </w:r>
    </w:p>
    <w:p w14:paraId="6D9FA73E" w14:textId="26318CCB" w:rsidR="000D1507" w:rsidRPr="000D1507" w:rsidRDefault="000D1507" w:rsidP="000D150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0D1507">
        <w:rPr>
          <w:color w:val="000000"/>
        </w:rPr>
        <w:t>Excellent understanding of environmental policy and legislation relevant to protected sites.</w:t>
      </w:r>
    </w:p>
    <w:p w14:paraId="715873A8" w14:textId="23FFC70B" w:rsidR="00EA38E5" w:rsidRPr="00046A48" w:rsidRDefault="00EA38E5" w:rsidP="00EA38E5">
      <w:pPr>
        <w:pStyle w:val="ListParagraph"/>
        <w:numPr>
          <w:ilvl w:val="0"/>
          <w:numId w:val="10"/>
        </w:numPr>
        <w:rPr>
          <w:rFonts w:cstheme="minorHAnsi"/>
        </w:rPr>
      </w:pPr>
      <w:r w:rsidRPr="00046A48">
        <w:rPr>
          <w:rFonts w:cstheme="minorHAnsi"/>
        </w:rPr>
        <w:lastRenderedPageBreak/>
        <w:t>Excellent understanding of the Habitats Regulations Assessment (HRA) process, including knowledge of the HRA derogation provisions</w:t>
      </w:r>
      <w:r w:rsidR="007E458D" w:rsidRPr="007E458D">
        <w:rPr>
          <w:color w:val="000000"/>
        </w:rPr>
        <w:t xml:space="preserve"> </w:t>
      </w:r>
      <w:r w:rsidR="007E458D" w:rsidRPr="000D1507">
        <w:rPr>
          <w:color w:val="000000"/>
        </w:rPr>
        <w:t>other assessment frameworks (EIA, EcIA, SEA)</w:t>
      </w:r>
      <w:r w:rsidR="0017737A">
        <w:rPr>
          <w:color w:val="000000"/>
        </w:rPr>
        <w:t xml:space="preserve"> in both the UK, Ireland and the wider EU</w:t>
      </w:r>
      <w:r w:rsidR="007E458D" w:rsidRPr="000D1507">
        <w:rPr>
          <w:color w:val="000000"/>
        </w:rPr>
        <w:t>.</w:t>
      </w:r>
    </w:p>
    <w:p w14:paraId="753B1CAB" w14:textId="54E663E0" w:rsidR="00956788" w:rsidRPr="00FC105E" w:rsidRDefault="00956788" w:rsidP="00956788">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color w:val="333333"/>
        </w:rPr>
      </w:pPr>
      <w:r>
        <w:rPr>
          <w:color w:val="000000"/>
        </w:rPr>
        <w:t>An established track record of providing HRA for major offshore infrastructure development projects in the UK (in offshore renewables or other marine development sector)</w:t>
      </w:r>
    </w:p>
    <w:p w14:paraId="121780F1" w14:textId="390D09CA" w:rsidR="000D1507" w:rsidRPr="000D1507" w:rsidRDefault="000D1507" w:rsidP="000D150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0D1507">
        <w:rPr>
          <w:color w:val="000000"/>
        </w:rPr>
        <w:t xml:space="preserve">Significant </w:t>
      </w:r>
      <w:r w:rsidR="0015717A">
        <w:rPr>
          <w:color w:val="000000"/>
        </w:rPr>
        <w:t xml:space="preserve">practical </w:t>
      </w:r>
      <w:r w:rsidRPr="000D1507">
        <w:rPr>
          <w:color w:val="000000"/>
        </w:rPr>
        <w:t>experience in project management, including financial and programme oversight</w:t>
      </w:r>
    </w:p>
    <w:p w14:paraId="2ABA56DF" w14:textId="443D56A9" w:rsidR="000D1507" w:rsidRPr="000D1507" w:rsidRDefault="000D1507" w:rsidP="000D1507">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sidRPr="000D1507">
        <w:rPr>
          <w:color w:val="000000"/>
        </w:rPr>
        <w:t>Understanding of marine ecological impacts and the consenting regime for offshore developments</w:t>
      </w:r>
    </w:p>
    <w:p w14:paraId="5FECAF8C" w14:textId="4B290A4C" w:rsidR="00480ABC" w:rsidRPr="00046A48" w:rsidRDefault="00046A48" w:rsidP="00483DDA">
      <w:pPr>
        <w:pStyle w:val="ListParagraph"/>
        <w:numPr>
          <w:ilvl w:val="0"/>
          <w:numId w:val="10"/>
        </w:numPr>
        <w:rPr>
          <w:rFonts w:cstheme="minorHAnsi"/>
        </w:rPr>
      </w:pPr>
      <w:r w:rsidRPr="00046A48">
        <w:rPr>
          <w:rFonts w:cstheme="minorHAnsi"/>
        </w:rPr>
        <w:t>Experience with marine wildlife licence applications, e.g. European protected species licences</w:t>
      </w:r>
    </w:p>
    <w:p w14:paraId="1AC6F1A4" w14:textId="77777777" w:rsidR="00480ABC" w:rsidRPr="00456346" w:rsidRDefault="00480ABC" w:rsidP="001F6E9F">
      <w:pPr>
        <w:rPr>
          <w:rFonts w:cstheme="minorHAnsi"/>
        </w:rPr>
      </w:pPr>
    </w:p>
    <w:p w14:paraId="529F2D86" w14:textId="54668FFD" w:rsidR="00480ABC" w:rsidRPr="00456346" w:rsidRDefault="00480ABC" w:rsidP="001F6E9F">
      <w:pPr>
        <w:rPr>
          <w:rFonts w:cstheme="minorHAnsi"/>
        </w:rPr>
      </w:pPr>
      <w:r w:rsidRPr="00456346">
        <w:rPr>
          <w:rFonts w:cstheme="minorHAnsi"/>
          <w:b/>
          <w:bCs/>
        </w:rPr>
        <w:t>Desirable</w:t>
      </w:r>
      <w:r w:rsidRPr="00456346">
        <w:rPr>
          <w:rFonts w:cstheme="minorHAnsi"/>
        </w:rPr>
        <w:t xml:space="preserve"> - </w:t>
      </w:r>
    </w:p>
    <w:p w14:paraId="36CCBB89" w14:textId="77777777" w:rsidR="007E458D" w:rsidRDefault="007E458D" w:rsidP="007E458D">
      <w:pPr>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3333"/>
        </w:rPr>
      </w:pPr>
      <w:r w:rsidRPr="000D1507">
        <w:rPr>
          <w:color w:val="000000"/>
        </w:rPr>
        <w:t>Demonstrated</w:t>
      </w:r>
      <w:r>
        <w:rPr>
          <w:color w:val="000000"/>
        </w:rPr>
        <w:t xml:space="preserve"> experien</w:t>
      </w:r>
      <w:r>
        <w:t>ce of delivering marine EIAs, demonstrating a breadth and depth of knowledge</w:t>
      </w:r>
    </w:p>
    <w:p w14:paraId="18E10ED5" w14:textId="151B867F" w:rsidR="00046A48" w:rsidRPr="00046A48" w:rsidRDefault="00046A48" w:rsidP="00046A48">
      <w:pPr>
        <w:pStyle w:val="ListParagraph"/>
        <w:numPr>
          <w:ilvl w:val="0"/>
          <w:numId w:val="10"/>
        </w:numPr>
        <w:rPr>
          <w:rFonts w:cstheme="minorHAnsi"/>
        </w:rPr>
      </w:pPr>
      <w:r w:rsidRPr="00046A48">
        <w:rPr>
          <w:rFonts w:cstheme="minorHAnsi"/>
        </w:rPr>
        <w:t>Experience of working in the offshore wind sector</w:t>
      </w:r>
      <w:r w:rsidR="007B5C7F">
        <w:rPr>
          <w:rFonts w:cstheme="minorHAnsi"/>
        </w:rPr>
        <w:t xml:space="preserve"> and/or the marine environment</w:t>
      </w:r>
    </w:p>
    <w:p w14:paraId="3EEC042F" w14:textId="6B8604F8" w:rsidR="00046A48" w:rsidRPr="00046A48" w:rsidRDefault="00046A48" w:rsidP="00046A48">
      <w:pPr>
        <w:pStyle w:val="ListParagraph"/>
        <w:numPr>
          <w:ilvl w:val="0"/>
          <w:numId w:val="10"/>
        </w:numPr>
        <w:rPr>
          <w:rFonts w:cstheme="minorHAnsi"/>
        </w:rPr>
      </w:pPr>
      <w:r w:rsidRPr="00046A48">
        <w:rPr>
          <w:rFonts w:cstheme="minorHAnsi"/>
        </w:rPr>
        <w:t>Experience of working in an environmental consultancy or relevant government department</w:t>
      </w:r>
    </w:p>
    <w:p w14:paraId="0AE5A278" w14:textId="0F79929C" w:rsidR="00480ABC" w:rsidRDefault="00046A48" w:rsidP="00046A48">
      <w:pPr>
        <w:pStyle w:val="ListParagraph"/>
        <w:numPr>
          <w:ilvl w:val="0"/>
          <w:numId w:val="10"/>
        </w:numPr>
        <w:rPr>
          <w:rFonts w:cstheme="minorHAnsi"/>
        </w:rPr>
      </w:pPr>
      <w:r w:rsidRPr="00046A48">
        <w:rPr>
          <w:rFonts w:cstheme="minorHAnsi"/>
        </w:rPr>
        <w:t>Experience of leading a team</w:t>
      </w:r>
    </w:p>
    <w:p w14:paraId="71754CBD" w14:textId="77777777" w:rsidR="0012568A" w:rsidRDefault="0012568A" w:rsidP="0012568A">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pPr>
      <w:r>
        <w:t xml:space="preserve">Experience of working within the planning process in UK / Republic of Ireland / Scotland </w:t>
      </w:r>
    </w:p>
    <w:p w14:paraId="7FFEEA73" w14:textId="0F3ECA9A" w:rsidR="0012568A" w:rsidRPr="007B5C7F" w:rsidRDefault="0012568A" w:rsidP="00290FE1">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cstheme="minorHAnsi"/>
        </w:rPr>
      </w:pPr>
      <w:r>
        <w:t>Experience working with statutory regulators and stakeholders</w:t>
      </w:r>
    </w:p>
    <w:p w14:paraId="416EA8B2" w14:textId="77777777" w:rsidR="007B5C7F" w:rsidRDefault="007B5C7F" w:rsidP="007B5C7F">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pPr>
      <w:r>
        <w:t>Confidence to take initiative and proactively solve problems, with an open mind to innovative solutions</w:t>
      </w:r>
    </w:p>
    <w:p w14:paraId="325C70F2" w14:textId="5E850508" w:rsidR="00DB2007" w:rsidRDefault="00DB2007" w:rsidP="007B5C7F">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pPr>
      <w:r>
        <w:t>Experience of presenting information within public/oral hearing environments</w:t>
      </w:r>
    </w:p>
    <w:p w14:paraId="7AC638CE" w14:textId="22367724" w:rsidR="00ED6263" w:rsidRPr="00046A48" w:rsidRDefault="00ED6263" w:rsidP="00046A48">
      <w:pPr>
        <w:pStyle w:val="ListParagraph"/>
        <w:numPr>
          <w:ilvl w:val="0"/>
          <w:numId w:val="10"/>
        </w:numPr>
        <w:rPr>
          <w:rFonts w:cstheme="minorHAnsi"/>
        </w:rPr>
      </w:pPr>
      <w:r>
        <w:t>Member of a relevant professional organisation</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F3AEF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055606A3"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people who work for the firm.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8931D32" w:rsidR="009455F0" w:rsidRPr="00456346" w:rsidRDefault="009455F0" w:rsidP="001F6E9F">
      <w:pPr>
        <w:rPr>
          <w:rFonts w:cstheme="minorHAnsi"/>
          <w:b/>
          <w:bCs/>
        </w:rPr>
      </w:pPr>
      <w:r w:rsidRPr="00456346">
        <w:rPr>
          <w:rFonts w:cstheme="minorHAnsi"/>
          <w:b/>
          <w:bCs/>
        </w:rPr>
        <w:t xml:space="preserve">You </w:t>
      </w:r>
      <w:r w:rsidR="00FC5FEF">
        <w:rPr>
          <w:rFonts w:cstheme="minorHAnsi"/>
          <w:b/>
          <w:bCs/>
        </w:rPr>
        <w:t>B</w:t>
      </w:r>
      <w:r w:rsidRPr="00456346">
        <w:rPr>
          <w:rFonts w:cstheme="minorHAnsi"/>
          <w:b/>
          <w:bCs/>
        </w:rPr>
        <w:t>elong</w:t>
      </w: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E18F" w14:textId="77777777" w:rsidR="00710DE7" w:rsidRDefault="00710DE7" w:rsidP="009662B0">
      <w:r>
        <w:separator/>
      </w:r>
    </w:p>
  </w:endnote>
  <w:endnote w:type="continuationSeparator" w:id="0">
    <w:p w14:paraId="2B084EE1" w14:textId="77777777" w:rsidR="00710DE7" w:rsidRDefault="00710DE7"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FEA4" w14:textId="77777777" w:rsidR="00710DE7" w:rsidRDefault="00710DE7" w:rsidP="009662B0">
      <w:r>
        <w:separator/>
      </w:r>
    </w:p>
  </w:footnote>
  <w:footnote w:type="continuationSeparator" w:id="0">
    <w:p w14:paraId="6EFDFF6E" w14:textId="77777777" w:rsidR="00710DE7" w:rsidRDefault="00710DE7"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460F9257" w:rsidR="00480ABC" w:rsidRDefault="00046A48" w:rsidP="00480ABC">
    <w:pPr>
      <w:pStyle w:val="Header"/>
      <w:jc w:val="center"/>
    </w:pPr>
    <w:r>
      <w:rPr>
        <w:noProof/>
      </w:rPr>
      <w:drawing>
        <wp:inline distT="0" distB="0" distL="0" distR="0" wp14:anchorId="022965BB" wp14:editId="2C79E339">
          <wp:extent cx="1798320" cy="9413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5029" cy="950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C1C2C"/>
    <w:multiLevelType w:val="singleLevel"/>
    <w:tmpl w:val="19DC6C0C"/>
    <w:lvl w:ilvl="0">
      <w:start w:val="1"/>
      <w:numFmt w:val="bullet"/>
      <w:lvlText w:val=""/>
      <w:lvlJc w:val="left"/>
      <w:pPr>
        <w:tabs>
          <w:tab w:val="num" w:pos="360"/>
        </w:tabs>
        <w:ind w:left="360" w:hanging="360"/>
      </w:pPr>
      <w:rPr>
        <w:rFonts w:ascii="Symbol" w:eastAsia="Symbol" w:hAnsi="Symbol" w:cs="Symbol" w:hint="default"/>
        <w:b w:val="0"/>
        <w:i w:val="0"/>
        <w:strike w:val="0"/>
        <w:color w:val="000000"/>
        <w:position w:val="0"/>
        <w:sz w:val="22"/>
        <w:u w:val="none"/>
        <w:shd w:val="clear" w:color="auto" w:fill="auto"/>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546D50"/>
    <w:multiLevelType w:val="singleLevel"/>
    <w:tmpl w:val="EFD2F580"/>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6617540">
    <w:abstractNumId w:val="7"/>
  </w:num>
  <w:num w:numId="2" w16cid:durableId="1302491753">
    <w:abstractNumId w:val="11"/>
  </w:num>
  <w:num w:numId="3" w16cid:durableId="46417209">
    <w:abstractNumId w:val="3"/>
  </w:num>
  <w:num w:numId="4" w16cid:durableId="811099834">
    <w:abstractNumId w:val="4"/>
  </w:num>
  <w:num w:numId="5" w16cid:durableId="1010375495">
    <w:abstractNumId w:val="1"/>
  </w:num>
  <w:num w:numId="6" w16cid:durableId="170529513">
    <w:abstractNumId w:val="9"/>
  </w:num>
  <w:num w:numId="7" w16cid:durableId="323821856">
    <w:abstractNumId w:val="10"/>
  </w:num>
  <w:num w:numId="8" w16cid:durableId="1947540033">
    <w:abstractNumId w:val="2"/>
  </w:num>
  <w:num w:numId="9" w16cid:durableId="1868828406">
    <w:abstractNumId w:val="0"/>
  </w:num>
  <w:num w:numId="10" w16cid:durableId="174423493">
    <w:abstractNumId w:val="6"/>
  </w:num>
  <w:num w:numId="11" w16cid:durableId="1310475166">
    <w:abstractNumId w:val="5"/>
  </w:num>
  <w:num w:numId="12" w16cid:durableId="2057973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14980"/>
    <w:rsid w:val="0002211F"/>
    <w:rsid w:val="00025FCA"/>
    <w:rsid w:val="000374A0"/>
    <w:rsid w:val="00046A48"/>
    <w:rsid w:val="00070E95"/>
    <w:rsid w:val="000B15EF"/>
    <w:rsid w:val="000C2075"/>
    <w:rsid w:val="000C7164"/>
    <w:rsid w:val="000D1507"/>
    <w:rsid w:val="000E353C"/>
    <w:rsid w:val="000F06B7"/>
    <w:rsid w:val="000F1F17"/>
    <w:rsid w:val="000F38EE"/>
    <w:rsid w:val="00120D8F"/>
    <w:rsid w:val="001213BC"/>
    <w:rsid w:val="00123458"/>
    <w:rsid w:val="0012568A"/>
    <w:rsid w:val="00141D17"/>
    <w:rsid w:val="0015717A"/>
    <w:rsid w:val="001621BF"/>
    <w:rsid w:val="0017737A"/>
    <w:rsid w:val="001920EA"/>
    <w:rsid w:val="00195411"/>
    <w:rsid w:val="001B1353"/>
    <w:rsid w:val="001F6E9F"/>
    <w:rsid w:val="001F7EFE"/>
    <w:rsid w:val="00232C28"/>
    <w:rsid w:val="00236A99"/>
    <w:rsid w:val="0024760D"/>
    <w:rsid w:val="002640B2"/>
    <w:rsid w:val="00266B91"/>
    <w:rsid w:val="00270038"/>
    <w:rsid w:val="002A382C"/>
    <w:rsid w:val="002B4FDE"/>
    <w:rsid w:val="002B5D0B"/>
    <w:rsid w:val="002D4063"/>
    <w:rsid w:val="002E015E"/>
    <w:rsid w:val="002F2DBE"/>
    <w:rsid w:val="00312793"/>
    <w:rsid w:val="00322177"/>
    <w:rsid w:val="003261D5"/>
    <w:rsid w:val="003A25B8"/>
    <w:rsid w:val="003A548E"/>
    <w:rsid w:val="003B029D"/>
    <w:rsid w:val="003B2943"/>
    <w:rsid w:val="003B4A19"/>
    <w:rsid w:val="003D584A"/>
    <w:rsid w:val="003E0675"/>
    <w:rsid w:val="003F03FD"/>
    <w:rsid w:val="003F079A"/>
    <w:rsid w:val="00434E65"/>
    <w:rsid w:val="004417EB"/>
    <w:rsid w:val="004537A1"/>
    <w:rsid w:val="00456346"/>
    <w:rsid w:val="00480ABC"/>
    <w:rsid w:val="00481FC3"/>
    <w:rsid w:val="00491395"/>
    <w:rsid w:val="00495BE1"/>
    <w:rsid w:val="004A33F4"/>
    <w:rsid w:val="004B463A"/>
    <w:rsid w:val="004C7F4D"/>
    <w:rsid w:val="004D030D"/>
    <w:rsid w:val="004D16AC"/>
    <w:rsid w:val="00502DC0"/>
    <w:rsid w:val="005174FB"/>
    <w:rsid w:val="005504F8"/>
    <w:rsid w:val="005524B3"/>
    <w:rsid w:val="005532D3"/>
    <w:rsid w:val="00577B58"/>
    <w:rsid w:val="005A0BDA"/>
    <w:rsid w:val="005D1A3C"/>
    <w:rsid w:val="005E0D83"/>
    <w:rsid w:val="00606537"/>
    <w:rsid w:val="00617D4B"/>
    <w:rsid w:val="0063569A"/>
    <w:rsid w:val="006377FC"/>
    <w:rsid w:val="00665BD5"/>
    <w:rsid w:val="006661A7"/>
    <w:rsid w:val="00671168"/>
    <w:rsid w:val="006C4C82"/>
    <w:rsid w:val="006D7A66"/>
    <w:rsid w:val="006F33A4"/>
    <w:rsid w:val="006F780E"/>
    <w:rsid w:val="00710DE7"/>
    <w:rsid w:val="007173A2"/>
    <w:rsid w:val="00731879"/>
    <w:rsid w:val="00760911"/>
    <w:rsid w:val="0076110E"/>
    <w:rsid w:val="007B5C7F"/>
    <w:rsid w:val="007C3C0E"/>
    <w:rsid w:val="007E458D"/>
    <w:rsid w:val="007F3E70"/>
    <w:rsid w:val="007F59E9"/>
    <w:rsid w:val="00813B41"/>
    <w:rsid w:val="0081483A"/>
    <w:rsid w:val="0083105C"/>
    <w:rsid w:val="00836743"/>
    <w:rsid w:val="00843E46"/>
    <w:rsid w:val="008602A0"/>
    <w:rsid w:val="00890EDE"/>
    <w:rsid w:val="008A554A"/>
    <w:rsid w:val="008B107C"/>
    <w:rsid w:val="008B1F11"/>
    <w:rsid w:val="0092509C"/>
    <w:rsid w:val="009455F0"/>
    <w:rsid w:val="00956788"/>
    <w:rsid w:val="009662B0"/>
    <w:rsid w:val="00966B65"/>
    <w:rsid w:val="00986C60"/>
    <w:rsid w:val="00996F9F"/>
    <w:rsid w:val="009A0214"/>
    <w:rsid w:val="009A1FAB"/>
    <w:rsid w:val="009D40FE"/>
    <w:rsid w:val="00A05A90"/>
    <w:rsid w:val="00A25A65"/>
    <w:rsid w:val="00A43431"/>
    <w:rsid w:val="00A4560C"/>
    <w:rsid w:val="00A46C39"/>
    <w:rsid w:val="00A83455"/>
    <w:rsid w:val="00A92F8E"/>
    <w:rsid w:val="00A95E4B"/>
    <w:rsid w:val="00AA5570"/>
    <w:rsid w:val="00AD1073"/>
    <w:rsid w:val="00AD30A4"/>
    <w:rsid w:val="00B11BA5"/>
    <w:rsid w:val="00B277D6"/>
    <w:rsid w:val="00B3095A"/>
    <w:rsid w:val="00B40A44"/>
    <w:rsid w:val="00B55856"/>
    <w:rsid w:val="00B671CE"/>
    <w:rsid w:val="00B76037"/>
    <w:rsid w:val="00B91961"/>
    <w:rsid w:val="00BC7A08"/>
    <w:rsid w:val="00BE0763"/>
    <w:rsid w:val="00BE7430"/>
    <w:rsid w:val="00BF0DEA"/>
    <w:rsid w:val="00C1277A"/>
    <w:rsid w:val="00C43CF2"/>
    <w:rsid w:val="00C44E17"/>
    <w:rsid w:val="00C97456"/>
    <w:rsid w:val="00CA63C6"/>
    <w:rsid w:val="00CA7AD4"/>
    <w:rsid w:val="00CC6850"/>
    <w:rsid w:val="00CD6BDE"/>
    <w:rsid w:val="00CE59CE"/>
    <w:rsid w:val="00D1534E"/>
    <w:rsid w:val="00D23FEC"/>
    <w:rsid w:val="00D33AAD"/>
    <w:rsid w:val="00D341E8"/>
    <w:rsid w:val="00D347C3"/>
    <w:rsid w:val="00D45DE3"/>
    <w:rsid w:val="00D71F73"/>
    <w:rsid w:val="00D75569"/>
    <w:rsid w:val="00D8362E"/>
    <w:rsid w:val="00D86D6D"/>
    <w:rsid w:val="00DB2007"/>
    <w:rsid w:val="00DB4533"/>
    <w:rsid w:val="00DB6768"/>
    <w:rsid w:val="00DD40E2"/>
    <w:rsid w:val="00DE5D37"/>
    <w:rsid w:val="00DE7DE9"/>
    <w:rsid w:val="00E006D6"/>
    <w:rsid w:val="00E0288A"/>
    <w:rsid w:val="00E105D9"/>
    <w:rsid w:val="00E3412A"/>
    <w:rsid w:val="00E46B32"/>
    <w:rsid w:val="00E5047A"/>
    <w:rsid w:val="00E65864"/>
    <w:rsid w:val="00E7492C"/>
    <w:rsid w:val="00E802FC"/>
    <w:rsid w:val="00E958D5"/>
    <w:rsid w:val="00EA38E5"/>
    <w:rsid w:val="00ED6263"/>
    <w:rsid w:val="00F01F39"/>
    <w:rsid w:val="00F11DD3"/>
    <w:rsid w:val="00F15A49"/>
    <w:rsid w:val="00F3537F"/>
    <w:rsid w:val="00F5002F"/>
    <w:rsid w:val="00F543D5"/>
    <w:rsid w:val="00F55B19"/>
    <w:rsid w:val="00F61B06"/>
    <w:rsid w:val="00F62B41"/>
    <w:rsid w:val="00F70F03"/>
    <w:rsid w:val="00F83017"/>
    <w:rsid w:val="00FC5FEF"/>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NormalWeb">
    <w:name w:val="Normal (Web)"/>
    <w:basedOn w:val="Normal"/>
    <w:uiPriority w:val="99"/>
    <w:semiHidden/>
    <w:unhideWhenUsed/>
    <w:rsid w:val="004D16AC"/>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5524B3"/>
    <w:pPr>
      <w:jc w:val="left"/>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261377558">
      <w:bodyDiv w:val="1"/>
      <w:marLeft w:val="0"/>
      <w:marRight w:val="0"/>
      <w:marTop w:val="0"/>
      <w:marBottom w:val="0"/>
      <w:divBdr>
        <w:top w:val="none" w:sz="0" w:space="0" w:color="auto"/>
        <w:left w:val="none" w:sz="0" w:space="0" w:color="auto"/>
        <w:bottom w:val="none" w:sz="0" w:space="0" w:color="auto"/>
        <w:right w:val="none" w:sz="0" w:space="0" w:color="auto"/>
      </w:divBdr>
    </w:div>
    <w:div w:id="1289748519">
      <w:bodyDiv w:val="1"/>
      <w:marLeft w:val="0"/>
      <w:marRight w:val="0"/>
      <w:marTop w:val="0"/>
      <w:marBottom w:val="0"/>
      <w:divBdr>
        <w:top w:val="none" w:sz="0" w:space="0" w:color="auto"/>
        <w:left w:val="none" w:sz="0" w:space="0" w:color="auto"/>
        <w:bottom w:val="none" w:sz="0" w:space="0" w:color="auto"/>
        <w:right w:val="none" w:sz="0" w:space="0" w:color="auto"/>
      </w:divBdr>
    </w:div>
    <w:div w:id="1306475671">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1682707491">
      <w:bodyDiv w:val="1"/>
      <w:marLeft w:val="0"/>
      <w:marRight w:val="0"/>
      <w:marTop w:val="0"/>
      <w:marBottom w:val="0"/>
      <w:divBdr>
        <w:top w:val="none" w:sz="0" w:space="0" w:color="auto"/>
        <w:left w:val="none" w:sz="0" w:space="0" w:color="auto"/>
        <w:bottom w:val="none" w:sz="0" w:space="0" w:color="auto"/>
        <w:right w:val="none" w:sz="0" w:space="0" w:color="auto"/>
      </w:divBdr>
    </w:div>
    <w:div w:id="1798715340">
      <w:bodyDiv w:val="1"/>
      <w:marLeft w:val="0"/>
      <w:marRight w:val="0"/>
      <w:marTop w:val="0"/>
      <w:marBottom w:val="0"/>
      <w:divBdr>
        <w:top w:val="none" w:sz="0" w:space="0" w:color="auto"/>
        <w:left w:val="none" w:sz="0" w:space="0" w:color="auto"/>
        <w:bottom w:val="none" w:sz="0" w:space="0" w:color="auto"/>
        <w:right w:val="none" w:sz="0" w:space="0" w:color="auto"/>
      </w:divBdr>
    </w:div>
    <w:div w:id="20176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4DE2213CFB448A4A393BAB46DFD21" ma:contentTypeVersion="12" ma:contentTypeDescription="Create a new document." ma:contentTypeScope="" ma:versionID="552465eef66bdbf265d0b23922889a9a">
  <xsd:schema xmlns:xsd="http://www.w3.org/2001/XMLSchema" xmlns:xs="http://www.w3.org/2001/XMLSchema" xmlns:p="http://schemas.microsoft.com/office/2006/metadata/properties" xmlns:ns2="689b3103-aed7-4cce-849c-f747ebc9496f" xmlns:ns3="25ad0e28-42b5-48c9-a4bf-b158eab1ece0" targetNamespace="http://schemas.microsoft.com/office/2006/metadata/properties" ma:root="true" ma:fieldsID="d7eac38ecc08f9f134868e0fcd7ba2c2" ns2:_="" ns3:_="">
    <xsd:import namespace="689b3103-aed7-4cce-849c-f747ebc9496f"/>
    <xsd:import namespace="25ad0e28-42b5-48c9-a4bf-b158eab1e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b3103-aed7-4cce-849c-f747ebc94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ad0e28-42b5-48c9-a4bf-b158eab1ec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31ee83-1bb6-4f66-80b3-5b1719b37849}" ma:internalName="TaxCatchAll" ma:showField="CatchAllData" ma:web="25ad0e28-42b5-48c9-a4bf-b158eab1e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ad0e28-42b5-48c9-a4bf-b158eab1ece0" xsi:nil="true"/>
    <lcf76f155ced4ddcb4097134ff3c332f xmlns="689b3103-aed7-4cce-849c-f747ebc949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0B85D-A349-4201-8983-209AE0809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b3103-aed7-4cce-849c-f747ebc9496f"/>
    <ds:schemaRef ds:uri="25ad0e28-42b5-48c9-a4bf-b158eab1e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57E4-5DA1-4ECB-8522-4BEB7822B704}">
  <ds:schemaRefs>
    <ds:schemaRef ds:uri="http://purl.org/dc/elements/1.1/"/>
    <ds:schemaRef ds:uri="http://schemas.microsoft.com/office/2006/documentManagement/types"/>
    <ds:schemaRef ds:uri="http://purl.org/dc/terms/"/>
    <ds:schemaRef ds:uri="25ad0e28-42b5-48c9-a4bf-b158eab1ece0"/>
    <ds:schemaRef ds:uri="http://schemas.microsoft.com/office/2006/metadata/properties"/>
    <ds:schemaRef ds:uri="689b3103-aed7-4cce-849c-f747ebc9496f"/>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319534A-B89D-4052-BAD2-221B1C2210D7}">
  <ds:schemaRefs>
    <ds:schemaRef ds:uri="http://schemas.microsoft.com/sharepoint/v3/contenttype/forms"/>
  </ds:schemaRefs>
</ds:datastoreItem>
</file>

<file path=customXml/itemProps4.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Sarah Strong</cp:lastModifiedBy>
  <cp:revision>3</cp:revision>
  <cp:lastPrinted>2015-05-19T13:49:00Z</cp:lastPrinted>
  <dcterms:created xsi:type="dcterms:W3CDTF">2025-10-23T16:14:00Z</dcterms:created>
  <dcterms:modified xsi:type="dcterms:W3CDTF">2025-10-23T16:14:00Z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0x0101004EF4DE2213CFB448A4A393BAB46DFD21</vt:lpwstr>
  </property>
  <property fmtid="{D5CDD505-2E9C-101B-9397-08002B2CF9AE}" pid="3" name="Order">
    <vt:r8>69785000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