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EB6E"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6600EB6F"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0" w14:textId="1D7E9D2A"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rsidR="0074537E">
        <w:rPr>
          <w:b/>
          <w:bCs/>
        </w:rPr>
        <w:t xml:space="preserve">Principal </w:t>
      </w:r>
      <w:r w:rsidR="00DB2F57">
        <w:rPr>
          <w:b/>
          <w:bCs/>
        </w:rPr>
        <w:t xml:space="preserve">EIA (Onshore) </w:t>
      </w:r>
      <w:r w:rsidR="0074537E">
        <w:rPr>
          <w:b/>
          <w:bCs/>
        </w:rPr>
        <w:t>Consultant</w:t>
      </w:r>
    </w:p>
    <w:p w14:paraId="6600EB71" w14:textId="3D102273"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rsidR="001D39D0">
        <w:rPr>
          <w:b/>
        </w:rPr>
        <w:t>Technic</w:t>
      </w:r>
      <w:r w:rsidR="005352F4">
        <w:rPr>
          <w:b/>
        </w:rPr>
        <w:t xml:space="preserve">al Director </w:t>
      </w:r>
      <w:r w:rsidR="001D39D0">
        <w:rPr>
          <w:b/>
        </w:rPr>
        <w:t xml:space="preserve">(Onshore) </w:t>
      </w:r>
      <w:r w:rsidR="005352F4">
        <w:rPr>
          <w:b/>
        </w:rPr>
        <w:t xml:space="preserve">– Environmental </w:t>
      </w:r>
      <w:r w:rsidR="005352F4">
        <w:rPr>
          <w:b/>
        </w:rPr>
        <w:t>Assessment &amp; Consents</w:t>
      </w:r>
    </w:p>
    <w:p w14:paraId="6600EB72"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Principal</w:t>
      </w:r>
    </w:p>
    <w:p w14:paraId="6600EB73" w14:textId="434B3274" w:rsidR="00396792" w:rsidRDefault="00123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Business Unit</w:t>
      </w:r>
      <w:r w:rsidR="00515297">
        <w:rPr>
          <w:b/>
          <w:bCs/>
        </w:rPr>
        <w:t>:</w:t>
      </w:r>
      <w:r w:rsidR="00515297">
        <w:rPr>
          <w:b/>
          <w:bCs/>
        </w:rPr>
        <w:tab/>
      </w:r>
      <w:r>
        <w:rPr>
          <w:b/>
          <w:bCs/>
        </w:rPr>
        <w:t>Environmental Planning, Assessment &amp; Intelligence</w:t>
      </w:r>
      <w:r w:rsidR="00515297">
        <w:rPr>
          <w:b/>
          <w:bCs/>
        </w:rPr>
        <w:t xml:space="preserve"> </w:t>
      </w:r>
    </w:p>
    <w:p w14:paraId="6600EB74" w14:textId="59B33E52" w:rsidR="00396792" w:rsidRDefault="0098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Discipline</w:t>
      </w:r>
      <w:r w:rsidR="00653E27">
        <w:rPr>
          <w:b/>
          <w:bCs/>
        </w:rPr>
        <w:t>:</w:t>
      </w:r>
      <w:r w:rsidR="00653E27">
        <w:tab/>
      </w:r>
      <w:r>
        <w:rPr>
          <w:b/>
          <w:bCs/>
        </w:rPr>
        <w:t>Environmental Assessment &amp; Consents</w:t>
      </w:r>
    </w:p>
    <w:p w14:paraId="6600EB75"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6"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808796" w14:textId="37009E74" w:rsidR="00A4206C" w:rsidRPr="00FF2108" w:rsidRDefault="00653E27"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08268139" w14:textId="3A7A9B82" w:rsidR="00A4206C" w:rsidRDefault="00A4206C" w:rsidP="00A4206C">
      <w:r>
        <w:t xml:space="preserve">APEM Group is growing our Environmental </w:t>
      </w:r>
      <w:r w:rsidR="00FF2108">
        <w:t>Assessment &amp; Consents Team</w:t>
      </w:r>
      <w:r>
        <w:t>, allowing us to support our client base with infrastructure and development projects including in the renewable energy and transport sectors across the UK</w:t>
      </w:r>
      <w:r w:rsidR="00FF2108">
        <w:t xml:space="preserve"> &amp; Ireland</w:t>
      </w:r>
      <w:r>
        <w:t xml:space="preserve"> delivering Environmental Impact Assessment Reports, Environmental Statements, and other environmental consenting documents. You will work on pre-application, application, and determination phases supporting the delivery of complex infrastructure and development projects covering multiple consenting regimes as part of a passionate team.</w:t>
      </w:r>
    </w:p>
    <w:p w14:paraId="44843285" w14:textId="77777777" w:rsidR="00EF72FB" w:rsidRPr="00F8338D"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1E92EDA9" w14:textId="5D60169E" w:rsidR="00EF72FB" w:rsidRPr="00021339"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21339">
        <w:t xml:space="preserve">As a respected consultancy, </w:t>
      </w:r>
      <w:r w:rsidR="00A14996" w:rsidRPr="00021339">
        <w:t>APEM is</w:t>
      </w:r>
      <w:r w:rsidRPr="00021339">
        <w:t xml:space="preserve"> exceptionally well positioned in the industry, supporting operational projects, projects in the construction phase, projects in the development phase, meaning this is a very exciting time to join the business. The successful applicant will work within our </w:t>
      </w:r>
      <w:r w:rsidR="00166D2B" w:rsidRPr="00021339">
        <w:t>Environmental Assessment &amp; Consents (EAC)</w:t>
      </w:r>
      <w:r w:rsidRPr="00021339">
        <w:t xml:space="preserve"> Team – a diverse group of specialists that are responsible for the delivery of strategic and project</w:t>
      </w:r>
      <w:r w:rsidR="00095462" w:rsidRPr="00021339">
        <w:t>-</w:t>
      </w:r>
      <w:r w:rsidRPr="00021339">
        <w:t xml:space="preserve">specific </w:t>
      </w:r>
      <w:r w:rsidR="008417BC" w:rsidRPr="00021339">
        <w:t xml:space="preserve">environmental and planning </w:t>
      </w:r>
      <w:r w:rsidRPr="00021339">
        <w:t xml:space="preserve">advice to </w:t>
      </w:r>
      <w:r w:rsidR="008417BC" w:rsidRPr="00021339">
        <w:t>clients</w:t>
      </w:r>
      <w:r w:rsidRPr="00021339">
        <w:t xml:space="preserve">. </w:t>
      </w:r>
    </w:p>
    <w:p w14:paraId="6388B4DB" w14:textId="77777777" w:rsidR="00EF72FB" w:rsidRPr="00F8338D"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3216279" w14:textId="2E0C1562" w:rsidR="00B50534" w:rsidRPr="00734123" w:rsidRDefault="00EF72FB" w:rsidP="00EF72FB">
      <w:pPr>
        <w:rPr>
          <w:rFonts w:cstheme="minorHAnsi"/>
          <w:iCs/>
        </w:rPr>
      </w:pPr>
      <w:r w:rsidRPr="00734123">
        <w:rPr>
          <w:rFonts w:cstheme="minorHAnsi"/>
          <w:iCs/>
        </w:rPr>
        <w:t xml:space="preserve">We are looking for </w:t>
      </w:r>
      <w:r w:rsidR="00EC448E" w:rsidRPr="00734123">
        <w:rPr>
          <w:rFonts w:cstheme="minorHAnsi"/>
          <w:iCs/>
        </w:rPr>
        <w:t xml:space="preserve">a </w:t>
      </w:r>
      <w:r w:rsidRPr="00734123">
        <w:rPr>
          <w:rFonts w:cstheme="minorHAnsi"/>
          <w:iCs/>
        </w:rPr>
        <w:t xml:space="preserve">Principal Consultant who can join our </w:t>
      </w:r>
      <w:r w:rsidR="00EC448E" w:rsidRPr="00734123">
        <w:rPr>
          <w:rFonts w:cstheme="minorHAnsi"/>
          <w:iCs/>
        </w:rPr>
        <w:t>E</w:t>
      </w:r>
      <w:r w:rsidR="00166D2B" w:rsidRPr="00734123">
        <w:rPr>
          <w:rFonts w:cstheme="minorHAnsi"/>
          <w:iCs/>
        </w:rPr>
        <w:t>AC</w:t>
      </w:r>
      <w:r w:rsidRPr="00734123">
        <w:rPr>
          <w:rFonts w:cstheme="minorHAnsi"/>
          <w:iCs/>
        </w:rPr>
        <w:t xml:space="preserve"> Team (</w:t>
      </w:r>
      <w:r w:rsidRPr="00734123">
        <w:rPr>
          <w:rFonts w:cstheme="minorHAnsi"/>
          <w:iCs/>
          <w:lang w:val="en-US"/>
        </w:rPr>
        <w:t xml:space="preserve">responsible for </w:t>
      </w:r>
      <w:r w:rsidR="0084301A" w:rsidRPr="00734123">
        <w:rPr>
          <w:rFonts w:cstheme="minorHAnsi"/>
          <w:iCs/>
          <w:lang w:val="en-US"/>
        </w:rPr>
        <w:t>EIA</w:t>
      </w:r>
      <w:r w:rsidR="00E9721F" w:rsidRPr="00734123">
        <w:rPr>
          <w:rFonts w:cstheme="minorHAnsi"/>
          <w:iCs/>
          <w:lang w:val="en-US"/>
        </w:rPr>
        <w:t>, consent delivery, post-consent compliance</w:t>
      </w:r>
      <w:r w:rsidR="00485796" w:rsidRPr="00734123">
        <w:rPr>
          <w:rFonts w:cstheme="minorHAnsi"/>
          <w:iCs/>
          <w:lang w:val="en-US"/>
        </w:rPr>
        <w:t xml:space="preserve"> management</w:t>
      </w:r>
      <w:r w:rsidR="0072447A" w:rsidRPr="00734123">
        <w:rPr>
          <w:rFonts w:cstheme="minorHAnsi"/>
          <w:iCs/>
          <w:lang w:val="en-US"/>
        </w:rPr>
        <w:t>,</w:t>
      </w:r>
      <w:r w:rsidR="00E9721F" w:rsidRPr="00734123">
        <w:rPr>
          <w:rFonts w:cstheme="minorHAnsi"/>
          <w:iCs/>
          <w:lang w:val="en-US"/>
        </w:rPr>
        <w:t xml:space="preserve"> </w:t>
      </w:r>
      <w:r w:rsidR="00485796" w:rsidRPr="00734123">
        <w:rPr>
          <w:rFonts w:cstheme="minorHAnsi"/>
          <w:iCs/>
          <w:lang w:val="en-US"/>
        </w:rPr>
        <w:t>and provision</w:t>
      </w:r>
      <w:r w:rsidRPr="00734123">
        <w:rPr>
          <w:rFonts w:cstheme="minorHAnsi"/>
          <w:iCs/>
          <w:lang w:val="en-US"/>
        </w:rPr>
        <w:t xml:space="preserve"> of strategic and project</w:t>
      </w:r>
      <w:r w:rsidR="0088311C" w:rsidRPr="00734123">
        <w:rPr>
          <w:rFonts w:cstheme="minorHAnsi"/>
          <w:iCs/>
          <w:lang w:val="en-US"/>
        </w:rPr>
        <w:t>-</w:t>
      </w:r>
      <w:r w:rsidRPr="00734123">
        <w:rPr>
          <w:rFonts w:cstheme="minorHAnsi"/>
          <w:iCs/>
          <w:lang w:val="en-US"/>
        </w:rPr>
        <w:t xml:space="preserve">specific advice to </w:t>
      </w:r>
      <w:r w:rsidR="0088311C" w:rsidRPr="00734123">
        <w:rPr>
          <w:rFonts w:cstheme="minorHAnsi"/>
          <w:iCs/>
          <w:lang w:val="en-US"/>
        </w:rPr>
        <w:t>clients</w:t>
      </w:r>
      <w:r w:rsidRPr="00734123">
        <w:rPr>
          <w:rFonts w:cstheme="minorHAnsi"/>
          <w:iCs/>
          <w:lang w:val="en-US"/>
        </w:rPr>
        <w:t xml:space="preserve">). </w:t>
      </w:r>
      <w:r w:rsidRPr="00734123">
        <w:rPr>
          <w:rFonts w:cstheme="minorHAnsi"/>
          <w:iCs/>
        </w:rPr>
        <w:t xml:space="preserve"> As a Principal Consultant</w:t>
      </w:r>
      <w:r w:rsidR="0088311C" w:rsidRPr="00734123">
        <w:rPr>
          <w:rFonts w:cstheme="minorHAnsi"/>
          <w:iCs/>
        </w:rPr>
        <w:t>,</w:t>
      </w:r>
      <w:r w:rsidRPr="00734123">
        <w:rPr>
          <w:rFonts w:cstheme="minorHAnsi"/>
          <w:iCs/>
        </w:rPr>
        <w:t xml:space="preserve"> you will oversee the delivery of renewable energy </w:t>
      </w:r>
      <w:r w:rsidR="0072447A" w:rsidRPr="00734123">
        <w:rPr>
          <w:rFonts w:cstheme="minorHAnsi"/>
          <w:iCs/>
        </w:rPr>
        <w:t xml:space="preserve">and other infrastructure </w:t>
      </w:r>
      <w:r w:rsidRPr="00734123">
        <w:rPr>
          <w:rFonts w:cstheme="minorHAnsi"/>
          <w:iCs/>
        </w:rPr>
        <w:t>projects within the UK,</w:t>
      </w:r>
      <w:r w:rsidR="0088311C" w:rsidRPr="00734123">
        <w:rPr>
          <w:rFonts w:cstheme="minorHAnsi"/>
          <w:iCs/>
        </w:rPr>
        <w:t xml:space="preserve"> with a primary focus in Scotland</w:t>
      </w:r>
      <w:r w:rsidR="004516A6" w:rsidRPr="00734123">
        <w:rPr>
          <w:rFonts w:cstheme="minorHAnsi"/>
          <w:iCs/>
        </w:rPr>
        <w:t>,</w:t>
      </w:r>
      <w:r w:rsidRPr="00734123">
        <w:rPr>
          <w:rFonts w:cstheme="minorHAnsi"/>
          <w:iCs/>
        </w:rPr>
        <w:t xml:space="preserve"> providing expert advice in relation to the </w:t>
      </w:r>
      <w:r w:rsidR="00720310" w:rsidRPr="00734123">
        <w:rPr>
          <w:rFonts w:cstheme="minorHAnsi"/>
          <w:iCs/>
        </w:rPr>
        <w:t>planning and assessment</w:t>
      </w:r>
      <w:r w:rsidRPr="00734123">
        <w:rPr>
          <w:rFonts w:cstheme="minorHAnsi"/>
          <w:iCs/>
        </w:rPr>
        <w:t xml:space="preserve"> of major </w:t>
      </w:r>
      <w:r w:rsidR="003D4B8B" w:rsidRPr="00734123">
        <w:rPr>
          <w:rFonts w:cstheme="minorHAnsi"/>
          <w:iCs/>
        </w:rPr>
        <w:t>infrastructure</w:t>
      </w:r>
      <w:r w:rsidR="00A14996" w:rsidRPr="00734123">
        <w:rPr>
          <w:rFonts w:cstheme="minorHAnsi"/>
          <w:iCs/>
        </w:rPr>
        <w:t xml:space="preserve"> projects</w:t>
      </w:r>
      <w:r w:rsidRPr="00734123">
        <w:rPr>
          <w:rFonts w:cstheme="minorHAnsi"/>
          <w:iCs/>
        </w:rPr>
        <w:t xml:space="preserve"> in line with project programme and </w:t>
      </w:r>
      <w:r w:rsidR="00064358" w:rsidRPr="00734123">
        <w:rPr>
          <w:rFonts w:cstheme="minorHAnsi"/>
          <w:iCs/>
        </w:rPr>
        <w:t>budget</w:t>
      </w:r>
      <w:r w:rsidRPr="00734123">
        <w:rPr>
          <w:rFonts w:cstheme="minorHAnsi"/>
          <w:iCs/>
        </w:rPr>
        <w:t xml:space="preserve">.   </w:t>
      </w:r>
    </w:p>
    <w:p w14:paraId="6600EB79" w14:textId="77777777" w:rsidR="00396792" w:rsidRPr="00F8338D"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9172F37" w14:textId="37E81E7A" w:rsidR="00B50534" w:rsidRPr="00EC448E"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C448E">
        <w:t xml:space="preserve">You will be the focal point </w:t>
      </w:r>
      <w:r w:rsidR="00EF72FB" w:rsidRPr="00EC448E">
        <w:t xml:space="preserve">and act as a trusted adviser to </w:t>
      </w:r>
      <w:r w:rsidR="00461F8E" w:rsidRPr="00EC448E">
        <w:t xml:space="preserve">a </w:t>
      </w:r>
      <w:r w:rsidRPr="00EC448E">
        <w:t>variety of clients</w:t>
      </w:r>
      <w:r w:rsidR="00EF72FB" w:rsidRPr="00EC448E">
        <w:t xml:space="preserve"> and will work </w:t>
      </w:r>
      <w:r w:rsidRPr="00EC448E">
        <w:t>closely with a wide range of stakeholders</w:t>
      </w:r>
      <w:r w:rsidR="00EF72FB" w:rsidRPr="00EC448E">
        <w:t xml:space="preserve">, </w:t>
      </w:r>
      <w:r w:rsidR="00EF72FB" w:rsidRPr="00EC448E">
        <w:rPr>
          <w:rFonts w:cstheme="minorHAnsi"/>
          <w:iCs/>
        </w:rPr>
        <w:t xml:space="preserve">including client consent managers and engineering teams, legal advisors, external stakeholders such as statutory nature conservation organisations, and our own </w:t>
      </w:r>
      <w:r w:rsidR="00EC448E" w:rsidRPr="00EC448E">
        <w:rPr>
          <w:rFonts w:cstheme="minorHAnsi"/>
          <w:iCs/>
        </w:rPr>
        <w:t xml:space="preserve">environmental </w:t>
      </w:r>
      <w:r w:rsidR="00EF72FB" w:rsidRPr="00EC448E">
        <w:rPr>
          <w:rFonts w:cstheme="minorHAnsi"/>
          <w:iCs/>
        </w:rPr>
        <w:t>technical teams,</w:t>
      </w:r>
      <w:r w:rsidR="00EF72FB" w:rsidRPr="00EC448E">
        <w:t xml:space="preserve"> </w:t>
      </w:r>
      <w:r w:rsidRPr="00EC448E">
        <w:t>to efficiently deliver consent</w:t>
      </w:r>
      <w:r w:rsidR="00EC448E" w:rsidRPr="00EC448E">
        <w:t>-</w:t>
      </w:r>
      <w:r w:rsidRPr="00EC448E">
        <w:t xml:space="preserve">related material. </w:t>
      </w:r>
      <w:r w:rsidR="00B50534" w:rsidRPr="00EC448E">
        <w:rPr>
          <w:rFonts w:cstheme="minorHAnsi"/>
          <w:iCs/>
        </w:rPr>
        <w:t xml:space="preserve">You will support clients </w:t>
      </w:r>
      <w:r w:rsidR="00B50534" w:rsidRPr="00EC448E">
        <w:t xml:space="preserve">in relation to site selection and feasibility, legislative requirements and the </w:t>
      </w:r>
      <w:r w:rsidR="00EC448E" w:rsidRPr="00EC448E">
        <w:t>planning</w:t>
      </w:r>
      <w:r w:rsidR="00B50534" w:rsidRPr="00EC448E">
        <w:t xml:space="preserve"> process, including the identification of mitigation measures.  </w:t>
      </w:r>
    </w:p>
    <w:p w14:paraId="4887C509" w14:textId="77777777" w:rsidR="00B50534" w:rsidRPr="00F8338D" w:rsidRDefault="00B505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600EB7A" w14:textId="5F66751E" w:rsidR="00396792" w:rsidRPr="00B50534" w:rsidRDefault="00653E27" w:rsidP="00B50534">
      <w:pPr>
        <w:rPr>
          <w:rFonts w:cstheme="minorHAnsi"/>
          <w:iCs/>
        </w:rPr>
      </w:pPr>
      <w:r w:rsidRPr="00581371">
        <w:t>You will be responsible for the financial and program management of projects</w:t>
      </w:r>
      <w:r w:rsidR="00EF72FB" w:rsidRPr="00581371">
        <w:t xml:space="preserve"> </w:t>
      </w:r>
      <w:r w:rsidR="00B50534" w:rsidRPr="00581371">
        <w:t xml:space="preserve">and will have a clear </w:t>
      </w:r>
      <w:r w:rsidR="00EF72FB" w:rsidRPr="00581371">
        <w:t xml:space="preserve">understanding </w:t>
      </w:r>
      <w:r w:rsidR="00B50534" w:rsidRPr="00581371">
        <w:t xml:space="preserve">of </w:t>
      </w:r>
      <w:r w:rsidR="00EF72FB" w:rsidRPr="00581371">
        <w:t xml:space="preserve">project risks and </w:t>
      </w:r>
      <w:r w:rsidR="00B50534" w:rsidRPr="00581371">
        <w:t xml:space="preserve">required </w:t>
      </w:r>
      <w:r w:rsidR="00EF72FB" w:rsidRPr="00581371">
        <w:t>mitigation</w:t>
      </w:r>
      <w:r w:rsidRPr="00581371">
        <w:t>.</w:t>
      </w:r>
      <w:r w:rsidR="00B50534" w:rsidRPr="00581371">
        <w:rPr>
          <w:rFonts w:cstheme="minorHAnsi"/>
          <w:iCs/>
        </w:rPr>
        <w:t xml:space="preserve"> You will have the ability and confidence to develop and maintain effective and highly engaged teams and to also </w:t>
      </w:r>
      <w:r w:rsidR="00B50534" w:rsidRPr="00581371">
        <w:rPr>
          <w:rFonts w:cstheme="minorBidi"/>
        </w:rPr>
        <w:t>coach and mentor both senior and consultant grade staff</w:t>
      </w:r>
      <w:r w:rsidR="00B50534" w:rsidRPr="00581371">
        <w:t>.</w:t>
      </w:r>
    </w:p>
    <w:p w14:paraId="6600EB7B" w14:textId="219141EC" w:rsidR="00396792" w:rsidRDefault="00981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6600EB7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411511D8" w14:textId="56D23A98" w:rsidR="00657305" w:rsidRDefault="00657305" w:rsidP="00657305">
      <w:r>
        <w:t>You will benefit from coaching and mentoring from experienced and passionate Director</w:t>
      </w:r>
      <w:r w:rsidR="007F3C0E">
        <w:t>s</w:t>
      </w:r>
      <w:r>
        <w:t xml:space="preserve"> and the support of a wider team of environmental consultants. This is a unique opportunity, and you will help influence the blueprint for the expanding </w:t>
      </w:r>
      <w:r w:rsidR="001312C9">
        <w:t>EAC Team</w:t>
      </w:r>
      <w:r>
        <w:t xml:space="preserve"> going forward. The right individual will have the opportunity to develop their career as the team and the business area grows.</w:t>
      </w:r>
    </w:p>
    <w:p w14:paraId="605A61A2" w14:textId="77777777" w:rsidR="00657305" w:rsidRDefault="00657305" w:rsidP="00657305"/>
    <w:p w14:paraId="06607FB6" w14:textId="5A1ED021" w:rsidR="00657305" w:rsidRDefault="00657305" w:rsidP="00657305">
      <w:r>
        <w:lastRenderedPageBreak/>
        <w:t xml:space="preserve">You will liaise directly with clients and collaborate with and often coordinate technical experts across the APEM Group, including ecology, landscape and visual, and water technical specialists as part of a multidisciplinary team. </w:t>
      </w:r>
    </w:p>
    <w:p w14:paraId="1F9F0EF1" w14:textId="77777777" w:rsidR="00B50534" w:rsidRPr="00095B51" w:rsidRDefault="00B50534" w:rsidP="00B50534">
      <w:pPr>
        <w:rPr>
          <w:rFonts w:cstheme="minorHAnsi"/>
          <w:iCs/>
        </w:rPr>
      </w:pPr>
    </w:p>
    <w:p w14:paraId="6600EB7E" w14:textId="072925DB" w:rsidR="00396792" w:rsidRDefault="00B505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Y</w:t>
      </w:r>
      <w:r w:rsidR="00653E27">
        <w:t xml:space="preserve">ou will build on your existing experience of all aspects of the </w:t>
      </w:r>
      <w:r w:rsidR="007537B7">
        <w:t xml:space="preserve">planning and </w:t>
      </w:r>
      <w:r w:rsidR="00653E27">
        <w:t xml:space="preserve">consenting process and play a major part in </w:t>
      </w:r>
      <w:r>
        <w:t xml:space="preserve">the </w:t>
      </w:r>
      <w:r w:rsidR="00E34073">
        <w:t>assessment of</w:t>
      </w:r>
      <w:r w:rsidR="005460CF">
        <w:t xml:space="preserve"> major infrastructure</w:t>
      </w:r>
      <w:r>
        <w:t xml:space="preserve"> </w:t>
      </w:r>
      <w:r w:rsidR="00653E27">
        <w:t xml:space="preserve">projects. You </w:t>
      </w:r>
      <w:r>
        <w:t xml:space="preserve">will build exceptional project teams and further develop your ability to </w:t>
      </w:r>
      <w:r w:rsidR="00653E27">
        <w:t xml:space="preserve">mentor and support </w:t>
      </w:r>
      <w:r>
        <w:t>the wider team</w:t>
      </w:r>
      <w:r w:rsidR="00653E27">
        <w:t xml:space="preserve">. </w:t>
      </w:r>
      <w:r>
        <w:t xml:space="preserve"> </w:t>
      </w:r>
      <w:r w:rsidR="00653E27">
        <w:t xml:space="preserve">As you lead on more complex projects, you will work with </w:t>
      </w:r>
      <w:r>
        <w:t>Project D</w:t>
      </w:r>
      <w:r w:rsidR="00653E27">
        <w:t>irectors</w:t>
      </w:r>
      <w:r>
        <w:t xml:space="preserve">, helping to </w:t>
      </w:r>
      <w:r w:rsidR="00653E27">
        <w:t>drive forward strategic conversations</w:t>
      </w:r>
      <w:r>
        <w:t xml:space="preserve"> and </w:t>
      </w:r>
      <w:r w:rsidR="00653E27">
        <w:t>shap</w:t>
      </w:r>
      <w:r w:rsidR="00AE13EF">
        <w:t>e</w:t>
      </w:r>
      <w:r w:rsidR="00653E27">
        <w:t xml:space="preserve"> the future project portfolio. You will be an experienced advisor in the EIA market, maintaining strong relationship</w:t>
      </w:r>
      <w:r w:rsidR="00AE13EF">
        <w:t>s</w:t>
      </w:r>
      <w:r w:rsidR="00653E27">
        <w:t xml:space="preserve"> with clients, and working collaboratively as part of a dynamic team to promote innovation and continuous improvement in th</w:t>
      </w:r>
      <w:r>
        <w:t xml:space="preserve">is exciting and evolving </w:t>
      </w:r>
      <w:r w:rsidR="00653E27">
        <w:t>sector.</w:t>
      </w:r>
    </w:p>
    <w:p w14:paraId="6600EB7F"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80"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Key Responsibilities</w:t>
      </w:r>
    </w:p>
    <w:p w14:paraId="6600EB82" w14:textId="67A2E8F3"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w:t>
      </w:r>
      <w:r w:rsidR="00653E27">
        <w:t>versee</w:t>
      </w:r>
      <w:r w:rsidR="00B50534">
        <w:t>ing</w:t>
      </w:r>
      <w:r w:rsidR="00653E27">
        <w:t xml:space="preserve"> the delivery of consent related workstreams for </w:t>
      </w:r>
      <w:r w:rsidR="007117D6">
        <w:t xml:space="preserve">a range of </w:t>
      </w:r>
      <w:r w:rsidR="009B36B0">
        <w:t>infrastructure</w:t>
      </w:r>
      <w:r w:rsidR="00653E27">
        <w:t xml:space="preserve"> projects (including delivery of EIA/H</w:t>
      </w:r>
      <w:r w:rsidR="009B36B0">
        <w:t>RA</w:t>
      </w:r>
      <w:r w:rsidR="00464726">
        <w:t xml:space="preserve"> and / or post-consent compliance</w:t>
      </w:r>
      <w:r w:rsidR="00653E27">
        <w:t>)</w:t>
      </w:r>
      <w:r w:rsidR="007117D6">
        <w:t>;</w:t>
      </w:r>
    </w:p>
    <w:p w14:paraId="6600EB83" w14:textId="117C922E"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sidR="00653E27">
        <w:t>anag</w:t>
      </w:r>
      <w:r w:rsidR="00B50534">
        <w:t>ing</w:t>
      </w:r>
      <w:r w:rsidR="00653E27">
        <w:t xml:space="preserve"> internal </w:t>
      </w:r>
      <w:r w:rsidR="00464726">
        <w:t>and</w:t>
      </w:r>
      <w:r w:rsidR="00653E27">
        <w:t xml:space="preserve"> </w:t>
      </w:r>
      <w:r w:rsidR="002C63EB">
        <w:t xml:space="preserve">external </w:t>
      </w:r>
      <w:r w:rsidR="00653E27">
        <w:t>sub</w:t>
      </w:r>
      <w:r w:rsidR="002C63EB">
        <w:t>-</w:t>
      </w:r>
      <w:r w:rsidR="00653E27">
        <w:t>con</w:t>
      </w:r>
      <w:r w:rsidR="002C63EB">
        <w:t>sultant</w:t>
      </w:r>
      <w:r w:rsidR="00653E27">
        <w:t xml:space="preserve"> teams</w:t>
      </w:r>
      <w:r w:rsidR="007117D6">
        <w:t>;</w:t>
      </w:r>
    </w:p>
    <w:p w14:paraId="6600EB84" w14:textId="3313965F" w:rsidR="00396792" w:rsidRDefault="00166D09">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Build</w:t>
      </w:r>
      <w:r w:rsidR="00B50534">
        <w:t>ing</w:t>
      </w:r>
      <w:r>
        <w:t xml:space="preserve"> strong relation</w:t>
      </w:r>
      <w:r w:rsidR="009363C2">
        <w:t>ships with clients and a</w:t>
      </w:r>
      <w:r w:rsidR="00653E27">
        <w:t xml:space="preserve">dvise clients on key </w:t>
      </w:r>
      <w:r w:rsidR="002C63EB">
        <w:t xml:space="preserve">planning / </w:t>
      </w:r>
      <w:r w:rsidR="00653E27">
        <w:t>consenting risks and work with technical teams to find effective solutions to manage or mitigate these risks</w:t>
      </w:r>
      <w:r w:rsidR="007117D6">
        <w:t>;</w:t>
      </w:r>
    </w:p>
    <w:p w14:paraId="6600EB85" w14:textId="2DA55A8E"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00653E27">
        <w:t>evelop</w:t>
      </w:r>
      <w:r w:rsidR="00B50534">
        <w:t>ing</w:t>
      </w:r>
      <w:r w:rsidR="00653E27">
        <w:t xml:space="preserve"> and maintain</w:t>
      </w:r>
      <w:r w:rsidR="00B50534">
        <w:t>ing</w:t>
      </w:r>
      <w:r w:rsidR="00653E27">
        <w:t xml:space="preserve"> an effective and highly engaged team</w:t>
      </w:r>
      <w:r w:rsidR="009B36B0">
        <w:t>;</w:t>
      </w:r>
      <w:r w:rsidR="00653E27">
        <w:t xml:space="preserve"> </w:t>
      </w:r>
    </w:p>
    <w:p w14:paraId="075AEFAD" w14:textId="2B59FBB5" w:rsidR="008A6AD0" w:rsidRDefault="008A6A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Mentor</w:t>
      </w:r>
      <w:r w:rsidR="00B50534">
        <w:t>ing</w:t>
      </w:r>
      <w:r>
        <w:t xml:space="preserve"> and support</w:t>
      </w:r>
      <w:r w:rsidR="00B50534">
        <w:t>ing</w:t>
      </w:r>
      <w:r>
        <w:t xml:space="preserve"> the development of</w:t>
      </w:r>
      <w:r w:rsidR="009363C2">
        <w:t xml:space="preserve"> more junior</w:t>
      </w:r>
      <w:r>
        <w:t xml:space="preserve"> team members</w:t>
      </w:r>
      <w:r w:rsidR="00B416F0">
        <w:t>;</w:t>
      </w:r>
    </w:p>
    <w:p w14:paraId="35109081" w14:textId="361A2226" w:rsidR="00065033" w:rsidRDefault="00065033" w:rsidP="00065033">
      <w:pPr>
        <w:numPr>
          <w:ilvl w:val="0"/>
          <w:numId w:val="3"/>
        </w:numPr>
        <w:rPr>
          <w:rFonts w:eastAsia="Times New Roman"/>
        </w:rPr>
      </w:pPr>
      <w:r>
        <w:rPr>
          <w:rFonts w:eastAsia="Times New Roman"/>
        </w:rPr>
        <w:t>Lead</w:t>
      </w:r>
      <w:r w:rsidR="00B50534">
        <w:rPr>
          <w:rFonts w:eastAsia="Times New Roman"/>
        </w:rPr>
        <w:t>ing</w:t>
      </w:r>
      <w:r>
        <w:rPr>
          <w:rFonts w:eastAsia="Times New Roman"/>
        </w:rPr>
        <w:t xml:space="preserve"> stakeholder and client engagement</w:t>
      </w:r>
      <w:r w:rsidR="00B416F0">
        <w:rPr>
          <w:rFonts w:eastAsia="Times New Roman"/>
        </w:rPr>
        <w:t>;</w:t>
      </w:r>
    </w:p>
    <w:p w14:paraId="29520413" w14:textId="239CEC04" w:rsidR="00166D09" w:rsidRDefault="009363C2" w:rsidP="00166D09">
      <w:pPr>
        <w:numPr>
          <w:ilvl w:val="0"/>
          <w:numId w:val="3"/>
        </w:numPr>
        <w:rPr>
          <w:rFonts w:eastAsia="Times New Roman"/>
        </w:rPr>
      </w:pPr>
      <w:r>
        <w:rPr>
          <w:rFonts w:eastAsia="Times New Roman"/>
        </w:rPr>
        <w:t>Oversee</w:t>
      </w:r>
      <w:r w:rsidR="00B50534">
        <w:rPr>
          <w:rFonts w:eastAsia="Times New Roman"/>
        </w:rPr>
        <w:t>ing</w:t>
      </w:r>
      <w:r>
        <w:rPr>
          <w:rFonts w:eastAsia="Times New Roman"/>
        </w:rPr>
        <w:t xml:space="preserve"> </w:t>
      </w:r>
      <w:r w:rsidR="0026182A">
        <w:rPr>
          <w:rFonts w:eastAsia="Times New Roman"/>
        </w:rPr>
        <w:t>f</w:t>
      </w:r>
      <w:r w:rsidR="00166D09">
        <w:rPr>
          <w:rFonts w:eastAsia="Times New Roman"/>
        </w:rPr>
        <w:t xml:space="preserve">inancial </w:t>
      </w:r>
      <w:r w:rsidR="0026182A">
        <w:rPr>
          <w:rFonts w:eastAsia="Times New Roman"/>
        </w:rPr>
        <w:t>and</w:t>
      </w:r>
      <w:r w:rsidR="00166D09">
        <w:rPr>
          <w:rFonts w:eastAsia="Times New Roman"/>
        </w:rPr>
        <w:t xml:space="preserve"> programme management</w:t>
      </w:r>
      <w:r w:rsidR="0026182A">
        <w:rPr>
          <w:rFonts w:eastAsia="Times New Roman"/>
        </w:rPr>
        <w:t xml:space="preserve"> of your projects</w:t>
      </w:r>
      <w:r w:rsidR="00B416F0">
        <w:rPr>
          <w:rFonts w:eastAsia="Times New Roman"/>
        </w:rPr>
        <w:t>;</w:t>
      </w:r>
    </w:p>
    <w:p w14:paraId="4A730EC4" w14:textId="5617119F" w:rsidR="00166D09" w:rsidRPr="001821D9" w:rsidRDefault="0026182A" w:rsidP="00166D09">
      <w:pPr>
        <w:pStyle w:val="ListParagraph"/>
        <w:numPr>
          <w:ilvl w:val="0"/>
          <w:numId w:val="3"/>
        </w:numPr>
        <w:contextualSpacing/>
        <w:rPr>
          <w:rFonts w:cstheme="minorHAnsi"/>
        </w:rPr>
      </w:pPr>
      <w:r>
        <w:rPr>
          <w:rFonts w:cstheme="minorHAnsi"/>
        </w:rPr>
        <w:t>Oversee</w:t>
      </w:r>
      <w:r w:rsidR="00B50534">
        <w:rPr>
          <w:rFonts w:cstheme="minorHAnsi"/>
        </w:rPr>
        <w:t>ing</w:t>
      </w:r>
      <w:r>
        <w:rPr>
          <w:rFonts w:cstheme="minorHAnsi"/>
        </w:rPr>
        <w:t xml:space="preserve"> p</w:t>
      </w:r>
      <w:r w:rsidR="00166D09" w:rsidRPr="001821D9">
        <w:rPr>
          <w:rFonts w:cstheme="minorHAnsi"/>
        </w:rPr>
        <w:t>roject administration and reporting</w:t>
      </w:r>
      <w:r w:rsidR="00B416F0">
        <w:rPr>
          <w:rFonts w:cstheme="minorHAnsi"/>
        </w:rPr>
        <w:t>;</w:t>
      </w:r>
    </w:p>
    <w:p w14:paraId="79023954" w14:textId="4E0BD521" w:rsidR="0026182A" w:rsidRDefault="0026182A" w:rsidP="0026182A">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Review</w:t>
      </w:r>
      <w:r w:rsidR="00B50534">
        <w:t>ing</w:t>
      </w:r>
      <w:r>
        <w:t xml:space="preserve"> and check</w:t>
      </w:r>
      <w:r w:rsidR="00B50534">
        <w:t>ing</w:t>
      </w:r>
      <w:r>
        <w:t xml:space="preserve"> work completed by other team members</w:t>
      </w:r>
      <w:r w:rsidR="00B416F0">
        <w:t>;</w:t>
      </w:r>
    </w:p>
    <w:p w14:paraId="3B0A4215" w14:textId="491413D1" w:rsidR="00166D09" w:rsidRPr="001821D9" w:rsidRDefault="00946652" w:rsidP="00166D09">
      <w:pPr>
        <w:pStyle w:val="ListParagraph"/>
        <w:numPr>
          <w:ilvl w:val="0"/>
          <w:numId w:val="3"/>
        </w:numPr>
        <w:contextualSpacing/>
        <w:rPr>
          <w:rFonts w:cstheme="minorHAnsi"/>
        </w:rPr>
      </w:pPr>
      <w:r>
        <w:rPr>
          <w:rFonts w:cstheme="minorHAnsi"/>
        </w:rPr>
        <w:t>Managing the</w:t>
      </w:r>
      <w:r w:rsidR="00166D09" w:rsidRPr="001821D9">
        <w:rPr>
          <w:rFonts w:cstheme="minorHAnsi"/>
        </w:rPr>
        <w:t xml:space="preserve"> production of proposals and tenders</w:t>
      </w:r>
      <w:r w:rsidR="00B416F0">
        <w:rPr>
          <w:rFonts w:cstheme="minorHAnsi"/>
        </w:rPr>
        <w:t>;</w:t>
      </w:r>
    </w:p>
    <w:p w14:paraId="6600EB87" w14:textId="5FA11854" w:rsidR="00396792" w:rsidRDefault="008A6A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00653E27">
        <w:t>arry</w:t>
      </w:r>
      <w:r w:rsidR="00B50534">
        <w:t>ing</w:t>
      </w:r>
      <w:r w:rsidR="00653E27">
        <w:t xml:space="preserve"> out any additional activities that may be reasonably required or requested</w:t>
      </w:r>
      <w:r w:rsidR="00925867">
        <w:t>;</w:t>
      </w:r>
    </w:p>
    <w:p w14:paraId="117920A1" w14:textId="5A92553E" w:rsidR="00B50534" w:rsidRPr="00B50534" w:rsidRDefault="00B50534" w:rsidP="00B50534">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0534">
        <w:t>Taking reasonable care for the health</w:t>
      </w:r>
      <w:r w:rsidR="00925867">
        <w:t xml:space="preserve">, </w:t>
      </w:r>
      <w:r w:rsidRPr="00B50534">
        <w:t>safety</w:t>
      </w:r>
      <w:r w:rsidR="00925867">
        <w:t xml:space="preserve"> and mental well</w:t>
      </w:r>
      <w:r w:rsidR="00884963">
        <w:t>being</w:t>
      </w:r>
      <w:r w:rsidRPr="00B50534">
        <w:t xml:space="preserve"> of yourself and others, making use of the tools, equipment, training and resources available and actively engage with colleagues at all levels to contribute to the continuous improvement of health and safety management</w:t>
      </w:r>
      <w:r w:rsidR="00884963">
        <w:t>;</w:t>
      </w:r>
    </w:p>
    <w:p w14:paraId="4A966425" w14:textId="3ADD1D7D" w:rsidR="00691C13" w:rsidRPr="00B50534" w:rsidRDefault="00B50534" w:rsidP="00B50534">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0534">
        <w:t xml:space="preserve">Completing mandatory training modules </w:t>
      </w:r>
      <w:r w:rsidR="003750D0" w:rsidRPr="00B50534">
        <w:t>e.g.</w:t>
      </w:r>
      <w:r w:rsidRPr="00B50534">
        <w:t xml:space="preserve"> health and safety and those specific to your role</w:t>
      </w:r>
      <w:r w:rsidR="00884963">
        <w:t>.</w:t>
      </w:r>
    </w:p>
    <w:p w14:paraId="2CE5CAD8" w14:textId="77777777" w:rsidR="00B3537C" w:rsidRDefault="00B3537C" w:rsidP="00691C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600EB8C" w14:textId="5A26683B"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w:t>
      </w:r>
      <w:r w:rsidR="00A00BCC">
        <w:rPr>
          <w:b/>
          <w:bCs/>
        </w:rPr>
        <w:t xml:space="preserve"> </w:t>
      </w:r>
      <w:r>
        <w:rPr>
          <w:b/>
          <w:bCs/>
        </w:rPr>
        <w:t>/</w:t>
      </w:r>
      <w:r w:rsidR="00A00BCC">
        <w:rPr>
          <w:b/>
          <w:bCs/>
        </w:rPr>
        <w:t xml:space="preserve"> </w:t>
      </w:r>
      <w:r>
        <w:rPr>
          <w:b/>
          <w:bCs/>
        </w:rPr>
        <w:t>Knowledge</w:t>
      </w:r>
      <w:r w:rsidR="00A00BCC">
        <w:rPr>
          <w:b/>
          <w:bCs/>
        </w:rPr>
        <w:t xml:space="preserve"> </w:t>
      </w:r>
      <w:r>
        <w:rPr>
          <w:b/>
          <w:bCs/>
        </w:rPr>
        <w:t>/</w:t>
      </w:r>
      <w:r w:rsidR="00A00BCC">
        <w:rPr>
          <w:b/>
          <w:bCs/>
        </w:rPr>
        <w:t xml:space="preserve"> </w:t>
      </w:r>
      <w:r>
        <w:rPr>
          <w:b/>
          <w:bCs/>
        </w:rPr>
        <w:t>Experience</w:t>
      </w:r>
      <w:r w:rsidR="00A00BCC">
        <w:rPr>
          <w:b/>
          <w:bCs/>
        </w:rPr>
        <w:t xml:space="preserve"> </w:t>
      </w:r>
      <w:r>
        <w:rPr>
          <w:b/>
          <w:bCs/>
        </w:rPr>
        <w:t>/</w:t>
      </w:r>
      <w:r w:rsidR="00A00BCC">
        <w:rPr>
          <w:b/>
          <w:bCs/>
        </w:rPr>
        <w:t xml:space="preserve"> </w:t>
      </w:r>
      <w:r>
        <w:rPr>
          <w:b/>
          <w:bCs/>
        </w:rPr>
        <w:t>Qualifications</w:t>
      </w:r>
    </w:p>
    <w:p w14:paraId="6600EB8D"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8E" w14:textId="296118CD"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Essential</w:t>
      </w:r>
    </w:p>
    <w:p w14:paraId="728FF688" w14:textId="77777777" w:rsidR="004D2AC7" w:rsidRDefault="004D2A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CF7559" w14:textId="77777777" w:rsidR="007F73C5" w:rsidRDefault="007F73C5" w:rsidP="007F73C5">
      <w:pPr>
        <w:numPr>
          <w:ilvl w:val="0"/>
          <w:numId w:val="4"/>
        </w:numPr>
        <w:pBdr>
          <w:top w:val="nil"/>
          <w:left w:val="nil"/>
          <w:bottom w:val="nil"/>
          <w:right w:val="nil"/>
          <w:between w:val="nil"/>
        </w:pBdr>
      </w:pPr>
      <w:r>
        <w:rPr>
          <w:color w:val="000000"/>
        </w:rPr>
        <w:t>Excellent report writing, communication, technical review and analytical skills.</w:t>
      </w:r>
    </w:p>
    <w:p w14:paraId="25D5899C" w14:textId="30559473" w:rsidR="007F73C5" w:rsidRDefault="007F73C5" w:rsidP="007F73C5">
      <w:pPr>
        <w:numPr>
          <w:ilvl w:val="0"/>
          <w:numId w:val="4"/>
        </w:numPr>
        <w:pBdr>
          <w:top w:val="nil"/>
          <w:left w:val="nil"/>
          <w:bottom w:val="nil"/>
          <w:right w:val="nil"/>
          <w:between w:val="nil"/>
        </w:pBdr>
      </w:pPr>
      <w:r>
        <w:rPr>
          <w:color w:val="000000"/>
        </w:rPr>
        <w:t>An undergraduate degree in Environmental Science, Environmental Plan</w:t>
      </w:r>
      <w:r w:rsidR="0075225F">
        <w:rPr>
          <w:color w:val="000000"/>
        </w:rPr>
        <w:t>nin</w:t>
      </w:r>
      <w:r>
        <w:rPr>
          <w:color w:val="000000"/>
        </w:rPr>
        <w:t>g</w:t>
      </w:r>
      <w:r w:rsidR="0075225F">
        <w:rPr>
          <w:color w:val="000000"/>
        </w:rPr>
        <w:t xml:space="preserve"> or related discipline</w:t>
      </w:r>
      <w:r>
        <w:rPr>
          <w:color w:val="000000"/>
        </w:rPr>
        <w:t>.</w:t>
      </w:r>
    </w:p>
    <w:p w14:paraId="0C0CFAF2" w14:textId="06945DA5" w:rsidR="007F73C5" w:rsidRDefault="005970AD" w:rsidP="007F73C5">
      <w:pPr>
        <w:numPr>
          <w:ilvl w:val="0"/>
          <w:numId w:val="4"/>
        </w:numPr>
        <w:pBdr>
          <w:top w:val="nil"/>
          <w:left w:val="nil"/>
          <w:bottom w:val="nil"/>
          <w:right w:val="nil"/>
          <w:between w:val="nil"/>
        </w:pBdr>
      </w:pPr>
      <w:r>
        <w:rPr>
          <w:color w:val="000000"/>
        </w:rPr>
        <w:t xml:space="preserve">Significant </w:t>
      </w:r>
      <w:r w:rsidR="0016574C">
        <w:rPr>
          <w:color w:val="000000"/>
        </w:rPr>
        <w:t>p</w:t>
      </w:r>
      <w:r w:rsidR="007F73C5">
        <w:rPr>
          <w:color w:val="000000"/>
        </w:rPr>
        <w:t>rogramme / project management experience of environmental projects with skills in managing delivery of challenging deadlines, budgets and relationships.</w:t>
      </w:r>
    </w:p>
    <w:p w14:paraId="6903BE26" w14:textId="0AEFFA4A" w:rsidR="007F73C5" w:rsidRDefault="005970AD" w:rsidP="007F73C5">
      <w:pPr>
        <w:numPr>
          <w:ilvl w:val="0"/>
          <w:numId w:val="4"/>
        </w:numPr>
        <w:pBdr>
          <w:top w:val="nil"/>
          <w:left w:val="nil"/>
          <w:bottom w:val="nil"/>
          <w:right w:val="nil"/>
          <w:between w:val="nil"/>
        </w:pBdr>
      </w:pPr>
      <w:r>
        <w:rPr>
          <w:color w:val="000000"/>
        </w:rPr>
        <w:t>An established track record</w:t>
      </w:r>
      <w:r w:rsidR="007F73C5">
        <w:rPr>
          <w:color w:val="000000"/>
        </w:rPr>
        <w:t xml:space="preserve"> in the delivery of EIA-related work, including screening, scoping and end reporting.</w:t>
      </w:r>
    </w:p>
    <w:p w14:paraId="4FA2A666" w14:textId="4D10B802" w:rsidR="007F73C5" w:rsidRDefault="007F73C5" w:rsidP="007F73C5">
      <w:pPr>
        <w:numPr>
          <w:ilvl w:val="0"/>
          <w:numId w:val="4"/>
        </w:numPr>
        <w:pBdr>
          <w:top w:val="nil"/>
          <w:left w:val="nil"/>
          <w:bottom w:val="nil"/>
          <w:right w:val="nil"/>
          <w:between w:val="nil"/>
        </w:pBdr>
        <w:rPr>
          <w:color w:val="000000"/>
        </w:rPr>
      </w:pPr>
      <w:r>
        <w:rPr>
          <w:color w:val="000000"/>
        </w:rPr>
        <w:t xml:space="preserve">Project involvement within the renewables (wind, solar, battery energy storage), transport and </w:t>
      </w:r>
      <w:r w:rsidR="001D0811">
        <w:rPr>
          <w:color w:val="000000"/>
        </w:rPr>
        <w:t>other infrastructure</w:t>
      </w:r>
      <w:r>
        <w:rPr>
          <w:color w:val="000000"/>
        </w:rPr>
        <w:t xml:space="preserve"> sectors.</w:t>
      </w:r>
    </w:p>
    <w:p w14:paraId="2DD674CB" w14:textId="2738B48E" w:rsidR="007F73C5" w:rsidRDefault="007F73C5" w:rsidP="007F73C5">
      <w:pPr>
        <w:numPr>
          <w:ilvl w:val="0"/>
          <w:numId w:val="4"/>
        </w:numPr>
        <w:pBdr>
          <w:top w:val="nil"/>
          <w:left w:val="nil"/>
          <w:bottom w:val="nil"/>
          <w:right w:val="nil"/>
          <w:between w:val="nil"/>
        </w:pBdr>
      </w:pPr>
      <w:r>
        <w:rPr>
          <w:color w:val="000000"/>
        </w:rPr>
        <w:t xml:space="preserve">An understanding of the </w:t>
      </w:r>
      <w:r w:rsidR="007C6701">
        <w:rPr>
          <w:color w:val="000000"/>
        </w:rPr>
        <w:t>Scottish</w:t>
      </w:r>
      <w:r>
        <w:rPr>
          <w:color w:val="000000"/>
        </w:rPr>
        <w:t xml:space="preserve"> policy and regulatory framework for impact assessment. </w:t>
      </w:r>
    </w:p>
    <w:p w14:paraId="174B4C24" w14:textId="3CA2515A" w:rsidR="007F73C5" w:rsidRDefault="00217ED8" w:rsidP="007F73C5">
      <w:pPr>
        <w:numPr>
          <w:ilvl w:val="0"/>
          <w:numId w:val="4"/>
        </w:numPr>
        <w:pBdr>
          <w:top w:val="nil"/>
          <w:left w:val="nil"/>
          <w:bottom w:val="nil"/>
          <w:right w:val="nil"/>
          <w:between w:val="nil"/>
        </w:pBdr>
        <w:rPr>
          <w:color w:val="000000"/>
        </w:rPr>
      </w:pPr>
      <w:r>
        <w:rPr>
          <w:color w:val="000000"/>
        </w:rPr>
        <w:lastRenderedPageBreak/>
        <w:t>D</w:t>
      </w:r>
      <w:r w:rsidR="007F73C5">
        <w:rPr>
          <w:color w:val="000000"/>
        </w:rPr>
        <w:t>emonstrable stakeholder engagement expertise such as managing stakeholder meetings and input into supporting material relevant to impact assessments.</w:t>
      </w:r>
    </w:p>
    <w:p w14:paraId="3EB4C3FD" w14:textId="31F16C3D" w:rsidR="007F73C5" w:rsidRDefault="007F73C5" w:rsidP="007F73C5">
      <w:pPr>
        <w:numPr>
          <w:ilvl w:val="0"/>
          <w:numId w:val="4"/>
        </w:numPr>
        <w:pBdr>
          <w:top w:val="nil"/>
          <w:left w:val="nil"/>
          <w:bottom w:val="nil"/>
          <w:right w:val="nil"/>
          <w:between w:val="nil"/>
        </w:pBdr>
      </w:pPr>
      <w:r>
        <w:rPr>
          <w:color w:val="000000"/>
        </w:rPr>
        <w:t>Experience of working within a variety of planning regimes in the UK</w:t>
      </w:r>
      <w:r w:rsidR="007C6701">
        <w:rPr>
          <w:color w:val="000000"/>
        </w:rPr>
        <w:t xml:space="preserve"> &amp; Ireland</w:t>
      </w:r>
      <w:r>
        <w:rPr>
          <w:color w:val="000000"/>
        </w:rPr>
        <w:t>.</w:t>
      </w:r>
    </w:p>
    <w:p w14:paraId="37CFA29E" w14:textId="77777777" w:rsidR="007F73C5" w:rsidRDefault="007F73C5" w:rsidP="007F73C5">
      <w:pPr>
        <w:numPr>
          <w:ilvl w:val="0"/>
          <w:numId w:val="4"/>
        </w:numPr>
        <w:pBdr>
          <w:top w:val="nil"/>
          <w:left w:val="nil"/>
          <w:bottom w:val="nil"/>
          <w:right w:val="nil"/>
          <w:between w:val="nil"/>
        </w:pBdr>
      </w:pPr>
      <w:r>
        <w:rPr>
          <w:color w:val="000000"/>
        </w:rPr>
        <w:t>A focus on meeting and exceeding client requirements and a commitment to excellence.</w:t>
      </w:r>
    </w:p>
    <w:p w14:paraId="339E5BD8" w14:textId="1CDC25FC" w:rsidR="007F73C5" w:rsidRDefault="00532F1D" w:rsidP="007F73C5">
      <w:pPr>
        <w:numPr>
          <w:ilvl w:val="0"/>
          <w:numId w:val="4"/>
        </w:numPr>
        <w:pBdr>
          <w:top w:val="nil"/>
          <w:left w:val="nil"/>
          <w:bottom w:val="nil"/>
          <w:right w:val="nil"/>
          <w:between w:val="nil"/>
        </w:pBdr>
      </w:pPr>
      <w:r>
        <w:rPr>
          <w:color w:val="000000"/>
        </w:rPr>
        <w:t>Significant e</w:t>
      </w:r>
      <w:r w:rsidR="007F73C5">
        <w:rPr>
          <w:color w:val="000000"/>
        </w:rPr>
        <w:t>xperience in preparing fee and technical proposals.</w:t>
      </w:r>
    </w:p>
    <w:p w14:paraId="6600EB94"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95" w14:textId="6F7491E5"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p>
    <w:p w14:paraId="76572B3D" w14:textId="77777777" w:rsidR="000D4336" w:rsidRDefault="000D4336" w:rsidP="000D43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AA79EF" w14:textId="4B257417" w:rsidR="00A47EA7" w:rsidRDefault="00A47EA7" w:rsidP="00A47EA7">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leading teams</w:t>
      </w:r>
      <w:r w:rsidR="00B77093">
        <w:t>;</w:t>
      </w:r>
    </w:p>
    <w:p w14:paraId="7981E6B1" w14:textId="11229F82" w:rsidR="000D4336" w:rsidRDefault="000D4336" w:rsidP="000D4336">
      <w:pPr>
        <w:numPr>
          <w:ilvl w:val="0"/>
          <w:numId w:val="6"/>
        </w:numPr>
        <w:pBdr>
          <w:top w:val="nil"/>
          <w:left w:val="nil"/>
          <w:bottom w:val="nil"/>
          <w:right w:val="nil"/>
          <w:between w:val="nil"/>
        </w:pBdr>
        <w:rPr>
          <w:color w:val="000000"/>
        </w:rPr>
      </w:pPr>
      <w:r>
        <w:rPr>
          <w:color w:val="000000"/>
        </w:rPr>
        <w:t>Post graduate qualification in impact assessment or environmental planning</w:t>
      </w:r>
      <w:r w:rsidR="00B77093">
        <w:rPr>
          <w:color w:val="000000"/>
        </w:rPr>
        <w:t>;</w:t>
      </w:r>
    </w:p>
    <w:p w14:paraId="077BFE7A" w14:textId="1857EC54" w:rsidR="000D4336" w:rsidRDefault="00F7118B" w:rsidP="000D4336">
      <w:pPr>
        <w:numPr>
          <w:ilvl w:val="0"/>
          <w:numId w:val="6"/>
        </w:numPr>
        <w:pBdr>
          <w:top w:val="nil"/>
          <w:left w:val="nil"/>
          <w:bottom w:val="nil"/>
          <w:right w:val="nil"/>
          <w:between w:val="nil"/>
        </w:pBdr>
        <w:rPr>
          <w:color w:val="000000"/>
        </w:rPr>
      </w:pPr>
      <w:r>
        <w:rPr>
          <w:color w:val="000000"/>
        </w:rPr>
        <w:t xml:space="preserve">Chartered </w:t>
      </w:r>
      <w:r>
        <w:t>member of a relevant professional organisation (or working towards such accreditation)</w:t>
      </w:r>
      <w:r w:rsidR="000D4336">
        <w:rPr>
          <w:color w:val="000000"/>
        </w:rPr>
        <w:t xml:space="preserve"> such as ISEP (formerly IEMA)</w:t>
      </w:r>
      <w:r w:rsidR="005362A5">
        <w:rPr>
          <w:color w:val="000000"/>
        </w:rPr>
        <w:t>;</w:t>
      </w:r>
    </w:p>
    <w:p w14:paraId="3ADE50A2" w14:textId="58C76504" w:rsidR="000D4336" w:rsidRDefault="000D4336" w:rsidP="000D4336">
      <w:pPr>
        <w:numPr>
          <w:ilvl w:val="0"/>
          <w:numId w:val="6"/>
        </w:numPr>
        <w:pBdr>
          <w:top w:val="nil"/>
          <w:left w:val="nil"/>
          <w:bottom w:val="nil"/>
          <w:right w:val="nil"/>
          <w:between w:val="nil"/>
        </w:pBdr>
        <w:rPr>
          <w:color w:val="000000"/>
        </w:rPr>
      </w:pPr>
      <w:r>
        <w:rPr>
          <w:color w:val="000000"/>
        </w:rPr>
        <w:t>Significant e</w:t>
      </w:r>
      <w:r>
        <w:rPr>
          <w:color w:val="000000"/>
        </w:rPr>
        <w:t xml:space="preserve">xperience of planning </w:t>
      </w:r>
      <w:r>
        <w:rPr>
          <w:color w:val="000000"/>
        </w:rPr>
        <w:t>in a range of</w:t>
      </w:r>
      <w:r>
        <w:rPr>
          <w:color w:val="000000"/>
        </w:rPr>
        <w:t xml:space="preserve"> sectors such as energy distribution, water, active travel schemes / greenways, or </w:t>
      </w:r>
      <w:r w:rsidR="005362A5">
        <w:rPr>
          <w:color w:val="000000"/>
        </w:rPr>
        <w:t xml:space="preserve">other </w:t>
      </w:r>
      <w:r>
        <w:rPr>
          <w:color w:val="000000"/>
        </w:rPr>
        <w:t>infrastructure schemes</w:t>
      </w:r>
      <w:r w:rsidR="005362A5">
        <w:rPr>
          <w:color w:val="000000"/>
        </w:rPr>
        <w:t>;</w:t>
      </w:r>
    </w:p>
    <w:p w14:paraId="7DC8272C" w14:textId="33CA3BCE" w:rsidR="000D4336" w:rsidRDefault="000D4336" w:rsidP="000D4336">
      <w:pPr>
        <w:numPr>
          <w:ilvl w:val="0"/>
          <w:numId w:val="6"/>
        </w:numPr>
        <w:pBdr>
          <w:top w:val="nil"/>
          <w:left w:val="nil"/>
          <w:bottom w:val="nil"/>
          <w:right w:val="nil"/>
          <w:between w:val="nil"/>
        </w:pBdr>
        <w:rPr>
          <w:color w:val="000000"/>
        </w:rPr>
      </w:pPr>
      <w:r>
        <w:rPr>
          <w:color w:val="000000"/>
        </w:rPr>
        <w:t>Good understanding of sustainability issues and consultancy skills in other complementary fields, such as Strategic Environmental Assessment</w:t>
      </w:r>
      <w:r w:rsidR="005362A5">
        <w:rPr>
          <w:color w:val="000000"/>
        </w:rPr>
        <w:t>;</w:t>
      </w:r>
    </w:p>
    <w:p w14:paraId="454E1EFA" w14:textId="7428A416" w:rsidR="00A47EA7" w:rsidRDefault="000D4336" w:rsidP="00A47EA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Availability to travel to sites or meetings across </w:t>
      </w:r>
      <w:r w:rsidR="009B44B2">
        <w:rPr>
          <w:color w:val="000000"/>
        </w:rPr>
        <w:t>Scotland</w:t>
      </w:r>
      <w:r w:rsidR="00F63E7A">
        <w:rPr>
          <w:color w:val="000000"/>
        </w:rPr>
        <w:t xml:space="preserve"> and the wider UK &amp; Ireland</w:t>
      </w:r>
      <w:r>
        <w:rPr>
          <w:color w:val="000000"/>
        </w:rPr>
        <w:t xml:space="preserve"> as required</w:t>
      </w:r>
      <w:r w:rsidR="00F63E7A">
        <w:rPr>
          <w:color w:val="000000"/>
        </w:rPr>
        <w:t>,</w:t>
      </w:r>
      <w:r>
        <w:rPr>
          <w:color w:val="000000"/>
        </w:rPr>
        <w:t xml:space="preserve"> with appropriate notice</w:t>
      </w:r>
      <w:r w:rsidR="005362A5">
        <w:rPr>
          <w:color w:val="000000"/>
        </w:rPr>
        <w:t>;</w:t>
      </w:r>
      <w:r w:rsidR="008F14FB" w:rsidRPr="008F14FB">
        <w:t xml:space="preserve"> </w:t>
      </w:r>
    </w:p>
    <w:p w14:paraId="6D95D77F" w14:textId="6C63B22C" w:rsidR="008F14FB" w:rsidRDefault="00A47EA7" w:rsidP="00A47EA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working with statutory regulators and stakeholders, particularly in Scotland</w:t>
      </w:r>
      <w:r>
        <w:t>;</w:t>
      </w:r>
    </w:p>
    <w:p w14:paraId="6B3FE708" w14:textId="18EA3F94" w:rsidR="008F14FB" w:rsidRDefault="008F14FB" w:rsidP="008F14FB">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Confidence to take initiative and proactively solve problems, with an open mind to innovative solutions.</w:t>
      </w:r>
    </w:p>
    <w:p w14:paraId="6600EB9B" w14:textId="77777777" w:rsidR="00396792" w:rsidRDefault="0039679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600EB9C" w14:textId="77777777" w:rsidR="00396792" w:rsidRDefault="00653E2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71F36D8E" w14:textId="77777777" w:rsidR="002F28CC" w:rsidRDefault="002F28CC">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sz w:val="22"/>
          <w:szCs w:val="22"/>
        </w:rPr>
      </w:pPr>
    </w:p>
    <w:p w14:paraId="6600EB9D" w14:textId="6E669F1F" w:rsidR="00396792" w:rsidRDefault="00653E2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 xml:space="preserve">Our most important assets are our people who work </w:t>
      </w:r>
      <w:r w:rsidR="00FE69C9">
        <w:rPr>
          <w:rStyle w:val="normaltextrun"/>
          <w:rFonts w:ascii="Calibri" w:eastAsia="Calibri" w:hAnsi="Calibri" w:cs="Calibri"/>
          <w:sz w:val="22"/>
          <w:szCs w:val="22"/>
        </w:rPr>
        <w:t>here</w:t>
      </w:r>
      <w:r>
        <w:rPr>
          <w:rStyle w:val="normaltextrun"/>
          <w:rFonts w:ascii="Calibri" w:eastAsia="Calibri" w:hAnsi="Calibri" w:cs="Calibri"/>
          <w:sz w:val="22"/>
          <w:szCs w:val="22"/>
        </w:rPr>
        <w:t>. We all work as one team and rely on each other. We wish to create a working environment to which our people are proud to belong, by maintaining our values at the forefront of everything we do. These values are:</w:t>
      </w:r>
    </w:p>
    <w:p w14:paraId="6600EB9E"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9F"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6600EBA0"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6600EBA1"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People - We care</w:t>
      </w:r>
    </w:p>
    <w:p w14:paraId="6600EBA2"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6600EBA3"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6600EBA4"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6600EBA5"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6"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24626919" w14:textId="77777777" w:rsidR="002F28CC" w:rsidRDefault="002F2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8" w14:textId="1F15DA3F"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w:t>
      </w:r>
      <w:r w:rsidR="00354D9B">
        <w:t>,</w:t>
      </w:r>
      <w:r>
        <w:t xml:space="preserve"> we’re committed to our Ways of Working (WOW) with each other so we can continue to be our best.</w:t>
      </w:r>
    </w:p>
    <w:p w14:paraId="6600EBA9"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A"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314E2CB5" w14:textId="77777777" w:rsidR="002F28CC" w:rsidRDefault="002F2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C" w14:textId="563B057B"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600EBAD"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 xml:space="preserve">Inspiration and insight can come from anywhere, and no matter your history or choices in life, we empower our people to be their best, so we can be our best, together. </w:t>
      </w:r>
      <w:r>
        <w:rPr>
          <w:b/>
          <w:bCs/>
        </w:rPr>
        <w:t>We welcome the whole you.</w:t>
      </w:r>
    </w:p>
    <w:p w14:paraId="6600EBAE"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396792">
      <w:head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1B4C" w14:textId="77777777" w:rsidR="00085ACB" w:rsidRDefault="00085ACB">
      <w:r>
        <w:separator/>
      </w:r>
    </w:p>
  </w:endnote>
  <w:endnote w:type="continuationSeparator" w:id="0">
    <w:p w14:paraId="5644AFDC" w14:textId="77777777" w:rsidR="00085ACB" w:rsidRDefault="00085ACB">
      <w:r>
        <w:continuationSeparator/>
      </w:r>
    </w:p>
  </w:endnote>
  <w:endnote w:type="continuationNotice" w:id="1">
    <w:p w14:paraId="495745A0" w14:textId="77777777" w:rsidR="00085ACB" w:rsidRDefault="0008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D647" w14:textId="77777777" w:rsidR="00085ACB" w:rsidRDefault="00085ACB">
      <w:r>
        <w:separator/>
      </w:r>
    </w:p>
  </w:footnote>
  <w:footnote w:type="continuationSeparator" w:id="0">
    <w:p w14:paraId="4F2CD886" w14:textId="77777777" w:rsidR="00085ACB" w:rsidRDefault="00085ACB">
      <w:r>
        <w:continuationSeparator/>
      </w:r>
    </w:p>
  </w:footnote>
  <w:footnote w:type="continuationNotice" w:id="1">
    <w:p w14:paraId="477D6976" w14:textId="77777777" w:rsidR="00085ACB" w:rsidRDefault="0008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BAF" w14:textId="5AF4BFCC" w:rsidR="00396792" w:rsidRDefault="00835D88">
    <w:pPr>
      <w:pStyle w:val="Header"/>
      <w:jc w:val="center"/>
    </w:pPr>
    <w:r>
      <w:rPr>
        <w:noProof/>
        <w:color w:val="000000"/>
      </w:rPr>
      <w:drawing>
        <wp:inline distT="0" distB="0" distL="0" distR="0" wp14:anchorId="7A6EDA09" wp14:editId="09AF7ED0">
          <wp:extent cx="1998214" cy="91970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8214" cy="9197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704"/>
    <w:multiLevelType w:val="singleLevel"/>
    <w:tmpl w:val="FCAC054A"/>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18CB69C2"/>
    <w:multiLevelType w:val="multilevel"/>
    <w:tmpl w:val="2FE239D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F550AB"/>
    <w:multiLevelType w:val="singleLevel"/>
    <w:tmpl w:val="E07E05E2"/>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3" w15:restartNumberingAfterBreak="0">
    <w:nsid w:val="326C1C2C"/>
    <w:multiLevelType w:val="singleLevel"/>
    <w:tmpl w:val="19DC6C0C"/>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4"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C546D50"/>
    <w:multiLevelType w:val="singleLevel"/>
    <w:tmpl w:val="EFD2F58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num w:numId="1" w16cid:durableId="695933909">
    <w:abstractNumId w:val="0"/>
  </w:num>
  <w:num w:numId="2" w16cid:durableId="1911497985">
    <w:abstractNumId w:val="2"/>
  </w:num>
  <w:num w:numId="3" w16cid:durableId="205797308">
    <w:abstractNumId w:val="5"/>
  </w:num>
  <w:num w:numId="4" w16cid:durableId="1310475166">
    <w:abstractNumId w:val="3"/>
  </w:num>
  <w:num w:numId="5" w16cid:durableId="1791707614">
    <w:abstractNumId w:val="4"/>
  </w:num>
  <w:num w:numId="6" w16cid:durableId="163991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 w:id="1"/>
  </w:footnotePr>
  <w:endnotePr>
    <w:endnote w:id="-1"/>
    <w:endnote w:id="0"/>
    <w:endnote w:id="1"/>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A2"/>
    <w:rsid w:val="00021339"/>
    <w:rsid w:val="00022771"/>
    <w:rsid w:val="00064358"/>
    <w:rsid w:val="00065033"/>
    <w:rsid w:val="000732D1"/>
    <w:rsid w:val="00085ACB"/>
    <w:rsid w:val="00092C19"/>
    <w:rsid w:val="00095462"/>
    <w:rsid w:val="000D4336"/>
    <w:rsid w:val="001236D7"/>
    <w:rsid w:val="001312C9"/>
    <w:rsid w:val="0016574C"/>
    <w:rsid w:val="00166D09"/>
    <w:rsid w:val="00166D2B"/>
    <w:rsid w:val="001C22B2"/>
    <w:rsid w:val="001D0811"/>
    <w:rsid w:val="001D39D0"/>
    <w:rsid w:val="001E0B4D"/>
    <w:rsid w:val="00217ED8"/>
    <w:rsid w:val="00232520"/>
    <w:rsid w:val="0026182A"/>
    <w:rsid w:val="002C63EB"/>
    <w:rsid w:val="002D107F"/>
    <w:rsid w:val="002F051A"/>
    <w:rsid w:val="002F28CC"/>
    <w:rsid w:val="00336C1D"/>
    <w:rsid w:val="00354D9B"/>
    <w:rsid w:val="00367116"/>
    <w:rsid w:val="003750D0"/>
    <w:rsid w:val="00396792"/>
    <w:rsid w:val="003D4B8B"/>
    <w:rsid w:val="00432B84"/>
    <w:rsid w:val="0044212E"/>
    <w:rsid w:val="004516A6"/>
    <w:rsid w:val="00461F8E"/>
    <w:rsid w:val="00464726"/>
    <w:rsid w:val="00485796"/>
    <w:rsid w:val="004B0E26"/>
    <w:rsid w:val="004C60AA"/>
    <w:rsid w:val="004D2AC7"/>
    <w:rsid w:val="00515297"/>
    <w:rsid w:val="00532F1D"/>
    <w:rsid w:val="005352F4"/>
    <w:rsid w:val="005362A5"/>
    <w:rsid w:val="005460CF"/>
    <w:rsid w:val="005509A2"/>
    <w:rsid w:val="005712AC"/>
    <w:rsid w:val="00581371"/>
    <w:rsid w:val="005926FA"/>
    <w:rsid w:val="005970AD"/>
    <w:rsid w:val="005D79A8"/>
    <w:rsid w:val="005F5E4C"/>
    <w:rsid w:val="00620867"/>
    <w:rsid w:val="00626256"/>
    <w:rsid w:val="006327DD"/>
    <w:rsid w:val="00653E27"/>
    <w:rsid w:val="00657305"/>
    <w:rsid w:val="006656E9"/>
    <w:rsid w:val="00691C13"/>
    <w:rsid w:val="006B5959"/>
    <w:rsid w:val="007117D6"/>
    <w:rsid w:val="00720310"/>
    <w:rsid w:val="0072447A"/>
    <w:rsid w:val="007334F3"/>
    <w:rsid w:val="00734123"/>
    <w:rsid w:val="00735718"/>
    <w:rsid w:val="00742A5C"/>
    <w:rsid w:val="0074537E"/>
    <w:rsid w:val="0075225F"/>
    <w:rsid w:val="007537B7"/>
    <w:rsid w:val="00764B62"/>
    <w:rsid w:val="007C6701"/>
    <w:rsid w:val="007D2160"/>
    <w:rsid w:val="007F3C0E"/>
    <w:rsid w:val="007F73C5"/>
    <w:rsid w:val="00824349"/>
    <w:rsid w:val="00835D88"/>
    <w:rsid w:val="008417BC"/>
    <w:rsid w:val="0084301A"/>
    <w:rsid w:val="0088311C"/>
    <w:rsid w:val="00884963"/>
    <w:rsid w:val="008A312E"/>
    <w:rsid w:val="008A6AD0"/>
    <w:rsid w:val="008F14FB"/>
    <w:rsid w:val="00912992"/>
    <w:rsid w:val="00916FA2"/>
    <w:rsid w:val="00920EE9"/>
    <w:rsid w:val="00925867"/>
    <w:rsid w:val="00933770"/>
    <w:rsid w:val="009363C2"/>
    <w:rsid w:val="00946652"/>
    <w:rsid w:val="0098124F"/>
    <w:rsid w:val="00983468"/>
    <w:rsid w:val="009A5800"/>
    <w:rsid w:val="009B36B0"/>
    <w:rsid w:val="009B44B2"/>
    <w:rsid w:val="009C3147"/>
    <w:rsid w:val="009D32DC"/>
    <w:rsid w:val="00A00BCC"/>
    <w:rsid w:val="00A14996"/>
    <w:rsid w:val="00A4206C"/>
    <w:rsid w:val="00A47EA7"/>
    <w:rsid w:val="00A64456"/>
    <w:rsid w:val="00A937B6"/>
    <w:rsid w:val="00AA7F29"/>
    <w:rsid w:val="00AC262F"/>
    <w:rsid w:val="00AD0149"/>
    <w:rsid w:val="00AE13EF"/>
    <w:rsid w:val="00B3537C"/>
    <w:rsid w:val="00B40A44"/>
    <w:rsid w:val="00B416F0"/>
    <w:rsid w:val="00B50534"/>
    <w:rsid w:val="00B77093"/>
    <w:rsid w:val="00C56762"/>
    <w:rsid w:val="00CB2151"/>
    <w:rsid w:val="00CC5471"/>
    <w:rsid w:val="00CC581C"/>
    <w:rsid w:val="00CE33E9"/>
    <w:rsid w:val="00D06CB2"/>
    <w:rsid w:val="00D2342A"/>
    <w:rsid w:val="00D41A12"/>
    <w:rsid w:val="00D62673"/>
    <w:rsid w:val="00D652DB"/>
    <w:rsid w:val="00D765E2"/>
    <w:rsid w:val="00D9762F"/>
    <w:rsid w:val="00DB2F57"/>
    <w:rsid w:val="00DB4817"/>
    <w:rsid w:val="00E22A11"/>
    <w:rsid w:val="00E30EEA"/>
    <w:rsid w:val="00E34073"/>
    <w:rsid w:val="00E47445"/>
    <w:rsid w:val="00E9721F"/>
    <w:rsid w:val="00EB0959"/>
    <w:rsid w:val="00EC448E"/>
    <w:rsid w:val="00EF4371"/>
    <w:rsid w:val="00EF72FB"/>
    <w:rsid w:val="00F11845"/>
    <w:rsid w:val="00F63E7A"/>
    <w:rsid w:val="00F7118B"/>
    <w:rsid w:val="00F8338D"/>
    <w:rsid w:val="00FA5DEE"/>
    <w:rsid w:val="00FC105E"/>
    <w:rsid w:val="00FE69C9"/>
    <w:rsid w:val="00FF2108"/>
    <w:rsid w:val="1EC89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EB6E"/>
  <w15:docId w15:val="{943CD1BA-FD47-4453-96C0-34AFD15D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uiPriority w:val="34"/>
    <w:qFormat/>
    <w:pPr>
      <w:ind w:left="720"/>
    </w:pPr>
  </w:style>
  <w:style w:type="character" w:customStyle="1" w:styleId="normaltextrun">
    <w:name w:val="normaltextrun"/>
    <w:qFormat/>
    <w:rPr>
      <w:rtl w:val="0"/>
    </w:rPr>
  </w:style>
  <w:style w:type="character" w:customStyle="1" w:styleId="eop">
    <w:name w:val="eop"/>
    <w:qFormat/>
    <w:rPr>
      <w:rtl w:val="0"/>
    </w:r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paragraph" w:styleId="Footer">
    <w:name w:val="footer"/>
    <w:basedOn w:val="Normal"/>
    <w:qFormat/>
    <w:pPr>
      <w:tabs>
        <w:tab w:val="center" w:pos="4513"/>
        <w:tab w:val="right" w:pos="9026"/>
      </w:tabs>
    </w:pPr>
  </w:style>
  <w:style w:type="character" w:customStyle="1" w:styleId="FooterChar">
    <w:name w:val="Footer Char"/>
    <w:qFormat/>
    <w:rPr>
      <w:rFonts w:ascii="Calibri" w:eastAsia="Calibri" w:hAnsi="Calibri" w:cs="Calibri"/>
      <w:rtl w:val="0"/>
    </w:rPr>
  </w:style>
  <w:style w:type="paragraph" w:customStyle="1" w:styleId="Default">
    <w:name w:val="Default"/>
    <w:rsid w:val="00EF72FB"/>
    <w:pPr>
      <w:autoSpaceDE w:val="0"/>
      <w:autoSpaceDN w:val="0"/>
      <w:adjustRightInd w:val="0"/>
      <w:spacing w:after="0" w:line="240" w:lineRule="auto"/>
    </w:pPr>
    <w:rPr>
      <w:rFonts w:ascii="Calibri" w:hAnsi="Calibri" w:cs="Calibri"/>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9b3103-aed7-4cce-849c-f747ebc9496f">
      <Terms xmlns="http://schemas.microsoft.com/office/infopath/2007/PartnerControls"/>
    </lcf76f155ced4ddcb4097134ff3c332f>
    <TaxCatchAll xmlns="25ad0e28-42b5-48c9-a4bf-b158eab1ec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4DE2213CFB448A4A393BAB46DFD21" ma:contentTypeVersion="12" ma:contentTypeDescription="Create a new document." ma:contentTypeScope="" ma:versionID="397fcc6b735032e296a248d627d5ff77">
  <xsd:schema xmlns:xsd="http://www.w3.org/2001/XMLSchema" xmlns:xs="http://www.w3.org/2001/XMLSchema" xmlns:p="http://schemas.microsoft.com/office/2006/metadata/properties" xmlns:ns2="689b3103-aed7-4cce-849c-f747ebc9496f" xmlns:ns3="25ad0e28-42b5-48c9-a4bf-b158eab1ece0" targetNamespace="http://schemas.microsoft.com/office/2006/metadata/properties" ma:root="true" ma:fieldsID="e4cf0845432768a9c8e831e00dafabba" ns2:_="" ns3:_="">
    <xsd:import namespace="689b3103-aed7-4cce-849c-f747ebc9496f"/>
    <xsd:import namespace="25ad0e28-42b5-48c9-a4bf-b158eab1e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b3103-aed7-4cce-849c-f747ebc94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d0e28-42b5-48c9-a4bf-b158eab1ec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1ee83-1bb6-4f66-80b3-5b1719b37849}" ma:internalName="TaxCatchAll" ma:showField="CatchAllData" ma:web="25ad0e28-42b5-48c9-a4bf-b158eab1e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8E7DB-8249-4C36-B93F-C64C84F94409}">
  <ds:schemaRefs>
    <ds:schemaRef ds:uri="http://schemas.microsoft.com/office/2006/metadata/properties"/>
    <ds:schemaRef ds:uri="http://schemas.microsoft.com/office/infopath/2007/PartnerControls"/>
    <ds:schemaRef ds:uri="689b3103-aed7-4cce-849c-f747ebc9496f"/>
    <ds:schemaRef ds:uri="25ad0e28-42b5-48c9-a4bf-b158eab1ece0"/>
  </ds:schemaRefs>
</ds:datastoreItem>
</file>

<file path=customXml/itemProps2.xml><?xml version="1.0" encoding="utf-8"?>
<ds:datastoreItem xmlns:ds="http://schemas.openxmlformats.org/officeDocument/2006/customXml" ds:itemID="{938EC5FF-304B-4339-A0F1-74C9B8410A9F}">
  <ds:schemaRefs>
    <ds:schemaRef ds:uri="http://schemas.microsoft.com/sharepoint/v3/contenttype/forms"/>
  </ds:schemaRefs>
</ds:datastoreItem>
</file>

<file path=customXml/itemProps3.xml><?xml version="1.0" encoding="utf-8"?>
<ds:datastoreItem xmlns:ds="http://schemas.openxmlformats.org/officeDocument/2006/customXml" ds:itemID="{2F2AD9BA-F574-43D9-A097-80A97230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b3103-aed7-4cce-849c-f747ebc9496f"/>
    <ds:schemaRef ds:uri="25ad0e28-42b5-48c9-a4bf-b158eab1e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7424</Characters>
  <Application>Microsoft Office Word</Application>
  <DocSecurity>0</DocSecurity>
  <Lines>145</Lines>
  <Paragraphs>75</Paragraphs>
  <ScaleCrop>false</ScaleCrop>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Strong</dc:creator>
  <cp:keywords/>
  <cp:lastModifiedBy>Gareth Coughlin</cp:lastModifiedBy>
  <cp:revision>2</cp:revision>
  <dcterms:created xsi:type="dcterms:W3CDTF">2026-07-02T08:52:00Z</dcterms:created>
  <dcterms:modified xsi:type="dcterms:W3CDTF">2026-07-02T08:52:00Z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0x0101004EF4DE2213CFB448A4A393BAB46DFD21</vt:lpwstr>
  </property>
  <property fmtid="{D5CDD505-2E9C-101B-9397-08002B2CF9AE}" pid="3" name="MediaServiceImageTags">
    <vt:lpwstr/>
  </property>
</Properties>
</file>