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BD9A4" w14:textId="77777777" w:rsidR="0072626A" w:rsidRDefault="009A09A0">
      <w:pPr>
        <w:pStyle w:val="Title"/>
      </w:pPr>
      <w:r>
        <w:t>Job Description</w:t>
      </w:r>
    </w:p>
    <w:p w14:paraId="22B92738" w14:textId="77777777" w:rsidR="0072626A" w:rsidRDefault="0072626A">
      <w:pPr>
        <w:pStyle w:val="BodyText"/>
        <w:spacing w:before="1"/>
        <w:rPr>
          <w:b/>
        </w:rPr>
      </w:pPr>
    </w:p>
    <w:p w14:paraId="3422637D" w14:textId="77777777" w:rsidR="0072626A" w:rsidRDefault="009A09A0">
      <w:pPr>
        <w:pStyle w:val="Heading1"/>
        <w:tabs>
          <w:tab w:val="left" w:pos="1540"/>
        </w:tabs>
        <w:spacing w:line="267" w:lineRule="exact"/>
      </w:pPr>
      <w:r>
        <w:t>Role</w:t>
      </w:r>
      <w:r>
        <w:rPr>
          <w:spacing w:val="-2"/>
        </w:rPr>
        <w:t xml:space="preserve"> </w:t>
      </w:r>
      <w:r>
        <w:t>title:</w:t>
      </w:r>
      <w:r>
        <w:tab/>
        <w:t>BioLabs Phytoplankton Scientist</w:t>
      </w:r>
    </w:p>
    <w:p w14:paraId="264F8B94" w14:textId="5A851577" w:rsidR="0072626A" w:rsidRDefault="009A09A0">
      <w:pPr>
        <w:tabs>
          <w:tab w:val="left" w:pos="1540"/>
        </w:tabs>
        <w:ind w:left="100" w:right="3289"/>
        <w:rPr>
          <w:b/>
        </w:rPr>
      </w:pPr>
      <w:r>
        <w:rPr>
          <w:b/>
        </w:rPr>
        <w:t>Reports</w:t>
      </w:r>
      <w:r>
        <w:rPr>
          <w:b/>
          <w:spacing w:val="-1"/>
        </w:rPr>
        <w:t xml:space="preserve"> </w:t>
      </w:r>
      <w:r>
        <w:rPr>
          <w:b/>
        </w:rPr>
        <w:t>to:</w:t>
      </w:r>
      <w:r>
        <w:rPr>
          <w:b/>
        </w:rPr>
        <w:tab/>
        <w:t>Technical Specialist/Principal/Associate Director Grade:</w:t>
      </w:r>
      <w:r>
        <w:rPr>
          <w:b/>
        </w:rPr>
        <w:tab/>
        <w:t>Graduate</w:t>
      </w:r>
      <w:r w:rsidR="00C85E11">
        <w:rPr>
          <w:b/>
        </w:rPr>
        <w:t>/</w:t>
      </w:r>
      <w:r>
        <w:rPr>
          <w:b/>
        </w:rPr>
        <w:t>Scientist</w:t>
      </w:r>
    </w:p>
    <w:p w14:paraId="55C16132" w14:textId="481A7484" w:rsidR="00C63387" w:rsidRPr="00C63387" w:rsidRDefault="00C63387" w:rsidP="00C63387">
      <w:pPr>
        <w:tabs>
          <w:tab w:val="left" w:pos="1540"/>
        </w:tabs>
        <w:ind w:left="100" w:right="4818"/>
        <w:rPr>
          <w:b/>
        </w:rPr>
      </w:pPr>
      <w:r w:rsidRPr="00C63387">
        <w:rPr>
          <w:b/>
        </w:rPr>
        <w:t>Sector:</w:t>
      </w:r>
      <w:r w:rsidRPr="00C63387">
        <w:rPr>
          <w:b/>
        </w:rPr>
        <w:tab/>
      </w:r>
      <w:r w:rsidR="005241F4" w:rsidRPr="005241F4">
        <w:rPr>
          <w:b/>
        </w:rPr>
        <w:t>BioLabs &amp; Marine Surveys</w:t>
      </w:r>
    </w:p>
    <w:p w14:paraId="76BAB0A6" w14:textId="03821E55" w:rsidR="00C63387" w:rsidRPr="00C63387" w:rsidRDefault="00C63387" w:rsidP="00294907">
      <w:pPr>
        <w:tabs>
          <w:tab w:val="left" w:pos="1540"/>
        </w:tabs>
        <w:ind w:left="100" w:right="3863"/>
        <w:rPr>
          <w:b/>
        </w:rPr>
      </w:pPr>
      <w:r w:rsidRPr="00C63387">
        <w:rPr>
          <w:b/>
        </w:rPr>
        <w:t>Division:</w:t>
      </w:r>
      <w:r w:rsidRPr="00C63387">
        <w:rPr>
          <w:b/>
        </w:rPr>
        <w:tab/>
      </w:r>
      <w:r w:rsidR="00294907" w:rsidRPr="00294907">
        <w:rPr>
          <w:b/>
        </w:rPr>
        <w:t xml:space="preserve">Freshwater and Phytoplankton </w:t>
      </w:r>
      <w:r w:rsidR="00294907">
        <w:rPr>
          <w:b/>
        </w:rPr>
        <w:t>B</w:t>
      </w:r>
      <w:r w:rsidR="00294907" w:rsidRPr="00294907">
        <w:rPr>
          <w:b/>
        </w:rPr>
        <w:t>ioLabs</w:t>
      </w:r>
    </w:p>
    <w:p w14:paraId="365E2707" w14:textId="7317C950" w:rsidR="0072626A" w:rsidRDefault="0072626A" w:rsidP="00C63387">
      <w:pPr>
        <w:tabs>
          <w:tab w:val="left" w:pos="1537"/>
        </w:tabs>
        <w:ind w:left="100" w:right="4818"/>
        <w:rPr>
          <w:b/>
        </w:rPr>
      </w:pPr>
    </w:p>
    <w:p w14:paraId="550BFCA0" w14:textId="77777777" w:rsidR="0072626A" w:rsidRDefault="0072626A">
      <w:pPr>
        <w:pStyle w:val="BodyText"/>
        <w:spacing w:before="2"/>
        <w:rPr>
          <w:b/>
        </w:rPr>
      </w:pPr>
    </w:p>
    <w:p w14:paraId="47E77219" w14:textId="77777777" w:rsidR="0072626A" w:rsidRDefault="009A09A0">
      <w:pPr>
        <w:ind w:left="100"/>
        <w:rPr>
          <w:b/>
        </w:rPr>
      </w:pPr>
      <w:r>
        <w:rPr>
          <w:b/>
        </w:rPr>
        <w:t>Purpose / Scope of role</w:t>
      </w:r>
    </w:p>
    <w:p w14:paraId="1510F91C" w14:textId="77777777" w:rsidR="0072626A" w:rsidRDefault="0072626A">
      <w:pPr>
        <w:pStyle w:val="BodyText"/>
        <w:spacing w:before="10"/>
        <w:rPr>
          <w:b/>
          <w:sz w:val="21"/>
        </w:rPr>
      </w:pPr>
    </w:p>
    <w:p w14:paraId="47315A59" w14:textId="0FE0CAC7" w:rsidR="0072626A" w:rsidRDefault="009A09A0">
      <w:pPr>
        <w:pStyle w:val="BodyText"/>
        <w:ind w:left="100" w:right="113"/>
        <w:jc w:val="both"/>
      </w:pPr>
      <w:r>
        <w:t>APEM</w:t>
      </w:r>
      <w:r>
        <w:rPr>
          <w:spacing w:val="-10"/>
        </w:rPr>
        <w:t xml:space="preserve"> </w:t>
      </w:r>
      <w:r>
        <w:t>Biolabs</w:t>
      </w:r>
      <w:r>
        <w:rPr>
          <w:spacing w:val="-9"/>
        </w:rPr>
        <w:t xml:space="preserve"> </w:t>
      </w:r>
      <w:r>
        <w:t>provide</w:t>
      </w:r>
      <w:r>
        <w:rPr>
          <w:spacing w:val="-7"/>
        </w:rPr>
        <w:t xml:space="preserve"> </w:t>
      </w:r>
      <w:r>
        <w:t>laboratory</w:t>
      </w:r>
      <w:r>
        <w:rPr>
          <w:spacing w:val="-11"/>
        </w:rPr>
        <w:t xml:space="preserve"> </w:t>
      </w:r>
      <w:r>
        <w:t>biological</w:t>
      </w:r>
      <w:r>
        <w:rPr>
          <w:spacing w:val="-11"/>
        </w:rPr>
        <w:t xml:space="preserve"> </w:t>
      </w:r>
      <w:r>
        <w:t>and</w:t>
      </w:r>
      <w:r>
        <w:rPr>
          <w:spacing w:val="-9"/>
        </w:rPr>
        <w:t xml:space="preserve"> </w:t>
      </w:r>
      <w:r>
        <w:t>characterisation</w:t>
      </w:r>
      <w:r>
        <w:rPr>
          <w:spacing w:val="-12"/>
        </w:rPr>
        <w:t xml:space="preserve"> </w:t>
      </w:r>
      <w:r>
        <w:t>services</w:t>
      </w:r>
      <w:r>
        <w:rPr>
          <w:spacing w:val="-10"/>
        </w:rPr>
        <w:t xml:space="preserve"> </w:t>
      </w:r>
      <w:r>
        <w:t>for</w:t>
      </w:r>
      <w:r>
        <w:rPr>
          <w:spacing w:val="-9"/>
        </w:rPr>
        <w:t xml:space="preserve"> </w:t>
      </w:r>
      <w:r>
        <w:t>both</w:t>
      </w:r>
      <w:r>
        <w:rPr>
          <w:spacing w:val="-8"/>
        </w:rPr>
        <w:t xml:space="preserve"> </w:t>
      </w:r>
      <w:r>
        <w:t>the</w:t>
      </w:r>
      <w:r>
        <w:rPr>
          <w:spacing w:val="-11"/>
        </w:rPr>
        <w:t xml:space="preserve"> </w:t>
      </w:r>
      <w:r>
        <w:t>freshwater</w:t>
      </w:r>
      <w:r>
        <w:rPr>
          <w:spacing w:val="-10"/>
        </w:rPr>
        <w:t xml:space="preserve"> </w:t>
      </w:r>
      <w:r>
        <w:t>and marine environments. APEM Biolabs include</w:t>
      </w:r>
      <w:r w:rsidR="00014355">
        <w:t xml:space="preserve"> our</w:t>
      </w:r>
      <w:r>
        <w:t xml:space="preserve"> skilled and dedicated Phytoplankton Scientists, specialising in marine and freshwater phytoplankton. Our analysts play a crucial role in assessing the health and ecological integrity of freshwater</w:t>
      </w:r>
      <w:r w:rsidR="00EA0C8B">
        <w:t xml:space="preserve"> and marine</w:t>
      </w:r>
      <w:r>
        <w:t xml:space="preserve"> habitats</w:t>
      </w:r>
      <w:r w:rsidR="00044F68">
        <w:t>.</w:t>
      </w:r>
    </w:p>
    <w:p w14:paraId="4B63E47E" w14:textId="77777777" w:rsidR="0072626A" w:rsidRDefault="0072626A">
      <w:pPr>
        <w:pStyle w:val="BodyText"/>
        <w:spacing w:before="2"/>
      </w:pPr>
    </w:p>
    <w:p w14:paraId="52419FA5" w14:textId="2622456A" w:rsidR="0072626A" w:rsidRDefault="009A09A0">
      <w:pPr>
        <w:pStyle w:val="BodyText"/>
        <w:ind w:left="100" w:right="113"/>
        <w:jc w:val="both"/>
      </w:pPr>
      <w:r>
        <w:t>APEM</w:t>
      </w:r>
      <w:r>
        <w:rPr>
          <w:spacing w:val="-12"/>
        </w:rPr>
        <w:t xml:space="preserve"> </w:t>
      </w:r>
      <w:r>
        <w:t>Biolabs</w:t>
      </w:r>
      <w:r>
        <w:rPr>
          <w:spacing w:val="-11"/>
        </w:rPr>
        <w:t xml:space="preserve"> </w:t>
      </w:r>
      <w:r>
        <w:t>is</w:t>
      </w:r>
      <w:r>
        <w:rPr>
          <w:spacing w:val="-11"/>
        </w:rPr>
        <w:t xml:space="preserve"> </w:t>
      </w:r>
      <w:r>
        <w:t>synonymous</w:t>
      </w:r>
      <w:r>
        <w:rPr>
          <w:spacing w:val="-11"/>
        </w:rPr>
        <w:t xml:space="preserve"> </w:t>
      </w:r>
      <w:r>
        <w:t>with</w:t>
      </w:r>
      <w:r>
        <w:rPr>
          <w:spacing w:val="-12"/>
        </w:rPr>
        <w:t xml:space="preserve"> </w:t>
      </w:r>
      <w:r>
        <w:t>high-quality</w:t>
      </w:r>
      <w:r>
        <w:rPr>
          <w:spacing w:val="-12"/>
        </w:rPr>
        <w:t xml:space="preserve"> </w:t>
      </w:r>
      <w:r>
        <w:t>analysis,</w:t>
      </w:r>
      <w:r>
        <w:rPr>
          <w:spacing w:val="-11"/>
        </w:rPr>
        <w:t xml:space="preserve"> </w:t>
      </w:r>
      <w:r>
        <w:t>large</w:t>
      </w:r>
      <w:r>
        <w:rPr>
          <w:spacing w:val="-11"/>
        </w:rPr>
        <w:t xml:space="preserve"> </w:t>
      </w:r>
      <w:r>
        <w:t>capacity</w:t>
      </w:r>
      <w:r>
        <w:rPr>
          <w:spacing w:val="-11"/>
        </w:rPr>
        <w:t xml:space="preserve"> </w:t>
      </w:r>
      <w:r>
        <w:t>and</w:t>
      </w:r>
      <w:r>
        <w:rPr>
          <w:spacing w:val="-11"/>
        </w:rPr>
        <w:t xml:space="preserve"> </w:t>
      </w:r>
      <w:r>
        <w:t>fast</w:t>
      </w:r>
      <w:r>
        <w:rPr>
          <w:spacing w:val="-14"/>
        </w:rPr>
        <w:t xml:space="preserve"> </w:t>
      </w:r>
      <w:r>
        <w:t>turnaround.</w:t>
      </w:r>
      <w:r>
        <w:rPr>
          <w:spacing w:val="-10"/>
        </w:rPr>
        <w:t xml:space="preserve"> </w:t>
      </w:r>
      <w:r>
        <w:t>Our</w:t>
      </w:r>
      <w:r>
        <w:rPr>
          <w:spacing w:val="-12"/>
        </w:rPr>
        <w:t xml:space="preserve"> </w:t>
      </w:r>
      <w:r>
        <w:t>clients frequently include</w:t>
      </w:r>
      <w:r w:rsidR="00903BC2">
        <w:t xml:space="preserve"> </w:t>
      </w:r>
      <w:r w:rsidR="007A7789">
        <w:t xml:space="preserve">government </w:t>
      </w:r>
      <w:r w:rsidR="00B976CA">
        <w:t>environmental</w:t>
      </w:r>
      <w:r w:rsidR="00903BC2">
        <w:t xml:space="preserve"> </w:t>
      </w:r>
      <w:r w:rsidR="007A7789">
        <w:t>ag</w:t>
      </w:r>
      <w:r w:rsidR="000B786F">
        <w:t xml:space="preserve">encies, </w:t>
      </w:r>
      <w:r w:rsidR="00AF4433">
        <w:t xml:space="preserve">local councils, </w:t>
      </w:r>
      <w:r w:rsidR="007A6882">
        <w:t>environmental</w:t>
      </w:r>
      <w:r w:rsidR="004C269F">
        <w:t xml:space="preserve"> assessment companies</w:t>
      </w:r>
      <w:r w:rsidR="00B976CA">
        <w:t xml:space="preserve"> and</w:t>
      </w:r>
      <w:r>
        <w:t xml:space="preserve"> </w:t>
      </w:r>
      <w:r w:rsidR="00AF4433">
        <w:t xml:space="preserve">private </w:t>
      </w:r>
      <w:r>
        <w:t>stakeholders,</w:t>
      </w:r>
      <w:r w:rsidR="00AF4433">
        <w:t xml:space="preserve"> including outdoor </w:t>
      </w:r>
      <w:r w:rsidR="006F7247">
        <w:t>activity providers</w:t>
      </w:r>
      <w:r w:rsidR="00234A24">
        <w:t>.</w:t>
      </w:r>
      <w:r w:rsidR="006F7247">
        <w:t xml:space="preserve"> </w:t>
      </w:r>
      <w:r w:rsidR="00B976CA">
        <w:t>O</w:t>
      </w:r>
      <w:r>
        <w:t xml:space="preserve">ur analysts work on a range of projects relating to the Water Framework Directive, Harmful Algal Blooms, baseline investigations and water quality/pollution assessments. Our expert team also specialise in the assessment of recreational waters according to bathing waters directive and World Health </w:t>
      </w:r>
      <w:r w:rsidRPr="00C63387">
        <w:rPr>
          <w:lang w:val="en-GB"/>
        </w:rPr>
        <w:t>Organisation</w:t>
      </w:r>
      <w:r>
        <w:rPr>
          <w:spacing w:val="-18"/>
        </w:rPr>
        <w:t xml:space="preserve"> </w:t>
      </w:r>
      <w:r>
        <w:t>guidance.</w:t>
      </w:r>
    </w:p>
    <w:p w14:paraId="3A967008" w14:textId="77777777" w:rsidR="0072626A" w:rsidRDefault="0072626A">
      <w:pPr>
        <w:pStyle w:val="BodyText"/>
        <w:spacing w:before="11"/>
        <w:rPr>
          <w:sz w:val="21"/>
        </w:rPr>
      </w:pPr>
    </w:p>
    <w:p w14:paraId="3854BCBF" w14:textId="77777777" w:rsidR="0072626A" w:rsidRDefault="009A09A0">
      <w:pPr>
        <w:pStyle w:val="BodyText"/>
        <w:ind w:left="100" w:right="110"/>
        <w:jc w:val="both"/>
      </w:pPr>
      <w:r>
        <w:t>Clients may send samples directly to our team or they are collected by APEM staff, sometimes as an element of a larger project. The specification of analyses provided is tailored to the needs of the project, with flexibility being one of our strongest priorities. APEM Limited is a champion in fostering the specialist taxonomic skills that are in increasingly short supply and is committed to providing rewarding careers and long-term professional development for aquatic scientists.</w:t>
      </w:r>
    </w:p>
    <w:p w14:paraId="25D9BD0F" w14:textId="77777777" w:rsidR="0072626A" w:rsidRDefault="0072626A">
      <w:pPr>
        <w:pStyle w:val="BodyText"/>
        <w:spacing w:before="2"/>
      </w:pPr>
    </w:p>
    <w:p w14:paraId="2D36C1D7" w14:textId="77777777" w:rsidR="0072626A" w:rsidRDefault="009A09A0">
      <w:pPr>
        <w:pStyle w:val="Heading1"/>
        <w:spacing w:line="267" w:lineRule="exact"/>
        <w:jc w:val="both"/>
      </w:pPr>
      <w:r>
        <w:t>What success looks like in this role</w:t>
      </w:r>
    </w:p>
    <w:p w14:paraId="28B72355" w14:textId="77777777" w:rsidR="0072626A" w:rsidRDefault="009A09A0">
      <w:pPr>
        <w:pStyle w:val="BodyText"/>
        <w:ind w:left="100" w:right="111"/>
        <w:jc w:val="both"/>
      </w:pPr>
      <w:r>
        <w:t>As a Phytoplankton Laboratory Scientist, you will be analysing and</w:t>
      </w:r>
      <w:r>
        <w:rPr>
          <w:spacing w:val="-36"/>
        </w:rPr>
        <w:t xml:space="preserve"> </w:t>
      </w:r>
      <w:r>
        <w:t>processing phytoplankton samples to APEM’s industry leading standards. You will hold a BSc in a relevant subject and will ideally have good foundation in the analysis of the main phytoplankton algal groups. You will develop to become an</w:t>
      </w:r>
      <w:r>
        <w:rPr>
          <w:spacing w:val="-11"/>
        </w:rPr>
        <w:t xml:space="preserve"> </w:t>
      </w:r>
      <w:r>
        <w:t>expert</w:t>
      </w:r>
      <w:r>
        <w:rPr>
          <w:spacing w:val="-9"/>
        </w:rPr>
        <w:t xml:space="preserve"> </w:t>
      </w:r>
      <w:r>
        <w:t>in</w:t>
      </w:r>
      <w:r>
        <w:rPr>
          <w:spacing w:val="-10"/>
        </w:rPr>
        <w:t xml:space="preserve"> </w:t>
      </w:r>
      <w:r>
        <w:t>your</w:t>
      </w:r>
      <w:r>
        <w:rPr>
          <w:spacing w:val="-10"/>
        </w:rPr>
        <w:t xml:space="preserve"> </w:t>
      </w:r>
      <w:r>
        <w:t>field,</w:t>
      </w:r>
      <w:r>
        <w:rPr>
          <w:spacing w:val="-9"/>
        </w:rPr>
        <w:t xml:space="preserve"> </w:t>
      </w:r>
      <w:r>
        <w:t>with</w:t>
      </w:r>
      <w:r>
        <w:rPr>
          <w:spacing w:val="-12"/>
        </w:rPr>
        <w:t xml:space="preserve"> </w:t>
      </w:r>
      <w:r>
        <w:t>opportunities</w:t>
      </w:r>
      <w:r>
        <w:rPr>
          <w:spacing w:val="-11"/>
        </w:rPr>
        <w:t xml:space="preserve"> </w:t>
      </w:r>
      <w:r>
        <w:t>to</w:t>
      </w:r>
      <w:r>
        <w:rPr>
          <w:spacing w:val="-8"/>
        </w:rPr>
        <w:t xml:space="preserve"> </w:t>
      </w:r>
      <w:r>
        <w:t>participate</w:t>
      </w:r>
      <w:r>
        <w:rPr>
          <w:spacing w:val="-9"/>
        </w:rPr>
        <w:t xml:space="preserve"> </w:t>
      </w:r>
      <w:r>
        <w:t>in</w:t>
      </w:r>
      <w:r>
        <w:rPr>
          <w:spacing w:val="-11"/>
        </w:rPr>
        <w:t xml:space="preserve"> </w:t>
      </w:r>
      <w:r>
        <w:t>field</w:t>
      </w:r>
      <w:r>
        <w:rPr>
          <w:spacing w:val="-10"/>
        </w:rPr>
        <w:t xml:space="preserve"> </w:t>
      </w:r>
      <w:r>
        <w:t>work,</w:t>
      </w:r>
      <w:r>
        <w:rPr>
          <w:spacing w:val="-9"/>
        </w:rPr>
        <w:t xml:space="preserve"> </w:t>
      </w:r>
      <w:r>
        <w:t>data</w:t>
      </w:r>
      <w:r>
        <w:rPr>
          <w:spacing w:val="-10"/>
        </w:rPr>
        <w:t xml:space="preserve"> </w:t>
      </w:r>
      <w:r>
        <w:t>analysis</w:t>
      </w:r>
      <w:r>
        <w:rPr>
          <w:spacing w:val="-9"/>
        </w:rPr>
        <w:t xml:space="preserve"> </w:t>
      </w:r>
      <w:r>
        <w:t>and</w:t>
      </w:r>
      <w:r>
        <w:rPr>
          <w:spacing w:val="-10"/>
        </w:rPr>
        <w:t xml:space="preserve"> </w:t>
      </w:r>
      <w:r>
        <w:t>reporting.</w:t>
      </w:r>
      <w:r>
        <w:rPr>
          <w:spacing w:val="30"/>
        </w:rPr>
        <w:t xml:space="preserve"> </w:t>
      </w:r>
      <w:r>
        <w:t>You will have a genuine interest in phytoplankton and aptitude to develop your taxonomic skills which might</w:t>
      </w:r>
      <w:r>
        <w:rPr>
          <w:spacing w:val="-2"/>
        </w:rPr>
        <w:t xml:space="preserve"> </w:t>
      </w:r>
      <w:r>
        <w:t>include</w:t>
      </w:r>
      <w:r>
        <w:rPr>
          <w:spacing w:val="-1"/>
        </w:rPr>
        <w:t xml:space="preserve"> </w:t>
      </w:r>
      <w:r>
        <w:t>a</w:t>
      </w:r>
      <w:r>
        <w:rPr>
          <w:spacing w:val="-4"/>
        </w:rPr>
        <w:t xml:space="preserve"> </w:t>
      </w:r>
      <w:r>
        <w:t>specialism.</w:t>
      </w:r>
      <w:r>
        <w:rPr>
          <w:spacing w:val="-4"/>
        </w:rPr>
        <w:t xml:space="preserve"> </w:t>
      </w:r>
      <w:r>
        <w:t>Whilst</w:t>
      </w:r>
      <w:r>
        <w:rPr>
          <w:spacing w:val="-2"/>
        </w:rPr>
        <w:t xml:space="preserve"> </w:t>
      </w:r>
      <w:r>
        <w:t>previous</w:t>
      </w:r>
      <w:r>
        <w:rPr>
          <w:spacing w:val="-4"/>
        </w:rPr>
        <w:t xml:space="preserve"> </w:t>
      </w:r>
      <w:r>
        <w:t>experience</w:t>
      </w:r>
      <w:r>
        <w:rPr>
          <w:spacing w:val="-4"/>
        </w:rPr>
        <w:t xml:space="preserve"> </w:t>
      </w:r>
      <w:r>
        <w:t>of</w:t>
      </w:r>
      <w:r>
        <w:rPr>
          <w:spacing w:val="-3"/>
        </w:rPr>
        <w:t xml:space="preserve"> </w:t>
      </w:r>
      <w:r>
        <w:t>both</w:t>
      </w:r>
      <w:r>
        <w:rPr>
          <w:spacing w:val="-5"/>
        </w:rPr>
        <w:t xml:space="preserve"> </w:t>
      </w:r>
      <w:r>
        <w:t>marine and</w:t>
      </w:r>
      <w:r>
        <w:rPr>
          <w:spacing w:val="-6"/>
        </w:rPr>
        <w:t xml:space="preserve"> </w:t>
      </w:r>
      <w:r>
        <w:t>freshwater</w:t>
      </w:r>
      <w:r>
        <w:rPr>
          <w:spacing w:val="-3"/>
        </w:rPr>
        <w:t xml:space="preserve"> </w:t>
      </w:r>
      <w:r>
        <w:t>phytoplankton would be advantageous, there are excellent learning opportunities in this role to develop your skills further.</w:t>
      </w:r>
    </w:p>
    <w:p w14:paraId="14D33FA2" w14:textId="77777777" w:rsidR="0072626A" w:rsidRDefault="0072626A">
      <w:pPr>
        <w:pStyle w:val="BodyText"/>
      </w:pPr>
    </w:p>
    <w:p w14:paraId="073CF5D5" w14:textId="77777777" w:rsidR="0072626A" w:rsidRDefault="0072626A">
      <w:pPr>
        <w:pStyle w:val="BodyText"/>
        <w:spacing w:before="10"/>
        <w:rPr>
          <w:sz w:val="19"/>
        </w:rPr>
      </w:pPr>
    </w:p>
    <w:p w14:paraId="48AFA6E6" w14:textId="77777777" w:rsidR="0072626A" w:rsidRDefault="009A09A0">
      <w:pPr>
        <w:pStyle w:val="Heading1"/>
        <w:spacing w:line="268" w:lineRule="exact"/>
      </w:pPr>
      <w:r>
        <w:t>Key Responsibilities</w:t>
      </w:r>
    </w:p>
    <w:p w14:paraId="15A29A14" w14:textId="77777777" w:rsidR="0072626A" w:rsidRDefault="009A09A0">
      <w:pPr>
        <w:pStyle w:val="ListParagraph"/>
        <w:numPr>
          <w:ilvl w:val="0"/>
          <w:numId w:val="1"/>
        </w:numPr>
        <w:tabs>
          <w:tab w:val="left" w:pos="460"/>
          <w:tab w:val="left" w:pos="461"/>
        </w:tabs>
        <w:ind w:right="115"/>
      </w:pPr>
      <w:r>
        <w:t>Prepare and analyse samples to the required taxonomic level and to standard operating procedures in a timely and efficient</w:t>
      </w:r>
      <w:r>
        <w:rPr>
          <w:spacing w:val="-6"/>
        </w:rPr>
        <w:t xml:space="preserve"> </w:t>
      </w:r>
      <w:r>
        <w:t>manner.</w:t>
      </w:r>
    </w:p>
    <w:p w14:paraId="19FDA08C" w14:textId="77777777" w:rsidR="0072626A" w:rsidRDefault="009A09A0">
      <w:pPr>
        <w:pStyle w:val="ListParagraph"/>
        <w:numPr>
          <w:ilvl w:val="0"/>
          <w:numId w:val="1"/>
        </w:numPr>
        <w:tabs>
          <w:tab w:val="left" w:pos="460"/>
          <w:tab w:val="left" w:pos="461"/>
        </w:tabs>
        <w:ind w:hanging="361"/>
      </w:pPr>
      <w:r>
        <w:t>Data entry – focus on accuracy and without</w:t>
      </w:r>
      <w:r>
        <w:rPr>
          <w:spacing w:val="-10"/>
        </w:rPr>
        <w:t xml:space="preserve"> </w:t>
      </w:r>
      <w:r>
        <w:t>errors.</w:t>
      </w:r>
    </w:p>
    <w:p w14:paraId="3204E5F0" w14:textId="77777777" w:rsidR="0072626A" w:rsidRDefault="009A09A0">
      <w:pPr>
        <w:pStyle w:val="ListParagraph"/>
        <w:numPr>
          <w:ilvl w:val="0"/>
          <w:numId w:val="1"/>
        </w:numPr>
        <w:tabs>
          <w:tab w:val="left" w:pos="460"/>
          <w:tab w:val="left" w:pos="461"/>
        </w:tabs>
        <w:ind w:hanging="361"/>
      </w:pPr>
      <w:r>
        <w:t>Consistently pass both internal and external Quality</w:t>
      </w:r>
      <w:r>
        <w:rPr>
          <w:spacing w:val="-2"/>
        </w:rPr>
        <w:t xml:space="preserve"> </w:t>
      </w:r>
      <w:r>
        <w:t>Control.</w:t>
      </w:r>
    </w:p>
    <w:p w14:paraId="00F6022E" w14:textId="77777777" w:rsidR="0072626A" w:rsidRDefault="009A09A0">
      <w:pPr>
        <w:pStyle w:val="ListParagraph"/>
        <w:numPr>
          <w:ilvl w:val="0"/>
          <w:numId w:val="1"/>
        </w:numPr>
        <w:tabs>
          <w:tab w:val="left" w:pos="460"/>
          <w:tab w:val="left" w:pos="461"/>
        </w:tabs>
        <w:spacing w:before="1"/>
        <w:ind w:hanging="361"/>
      </w:pPr>
      <w:r>
        <w:t>To carry out any additional activities that may be reasonably required or</w:t>
      </w:r>
      <w:r>
        <w:rPr>
          <w:spacing w:val="-14"/>
        </w:rPr>
        <w:t xml:space="preserve"> </w:t>
      </w:r>
      <w:r>
        <w:t>requested.</w:t>
      </w:r>
    </w:p>
    <w:p w14:paraId="78BE57F4" w14:textId="77777777" w:rsidR="0072626A" w:rsidRDefault="0072626A">
      <w:pPr>
        <w:sectPr w:rsidR="0072626A">
          <w:headerReference w:type="default" r:id="rId10"/>
          <w:type w:val="continuous"/>
          <w:pgSz w:w="11910" w:h="16840"/>
          <w:pgMar w:top="2000" w:right="1320" w:bottom="280" w:left="1340" w:header="807" w:footer="720" w:gutter="0"/>
          <w:cols w:space="720"/>
        </w:sectPr>
      </w:pPr>
    </w:p>
    <w:p w14:paraId="39412327" w14:textId="77777777" w:rsidR="0072626A" w:rsidRDefault="009A09A0">
      <w:pPr>
        <w:pStyle w:val="ListParagraph"/>
        <w:numPr>
          <w:ilvl w:val="0"/>
          <w:numId w:val="1"/>
        </w:numPr>
        <w:tabs>
          <w:tab w:val="left" w:pos="460"/>
          <w:tab w:val="left" w:pos="461"/>
        </w:tabs>
        <w:spacing w:before="137"/>
        <w:ind w:right="122"/>
      </w:pPr>
      <w:r>
        <w:lastRenderedPageBreak/>
        <w:t>To take reasonable care for the health and safety of yourself and others; make use of the tools, equipment, training and resources; and actively engage with colleagues at all levels to contribute to the continuous improvement of health and safety</w:t>
      </w:r>
      <w:r>
        <w:rPr>
          <w:spacing w:val="-13"/>
        </w:rPr>
        <w:t xml:space="preserve"> </w:t>
      </w:r>
      <w:r>
        <w:t>management.</w:t>
      </w:r>
    </w:p>
    <w:p w14:paraId="12EE69C2" w14:textId="77777777" w:rsidR="0072626A" w:rsidRDefault="0072626A">
      <w:pPr>
        <w:pStyle w:val="BodyText"/>
        <w:spacing w:before="1"/>
      </w:pPr>
    </w:p>
    <w:p w14:paraId="5F5C021B" w14:textId="77777777" w:rsidR="0072626A" w:rsidRDefault="009A09A0">
      <w:pPr>
        <w:pStyle w:val="Heading1"/>
        <w:ind w:right="5103"/>
        <w:rPr>
          <w:b w:val="0"/>
        </w:rPr>
      </w:pPr>
      <w:r>
        <w:t xml:space="preserve">Skills/Knowledge/Experience/Qualifications Essential </w:t>
      </w:r>
      <w:r>
        <w:rPr>
          <w:b w:val="0"/>
        </w:rPr>
        <w:t>-</w:t>
      </w:r>
    </w:p>
    <w:p w14:paraId="67C99C59" w14:textId="77777777" w:rsidR="0072626A" w:rsidRDefault="009A09A0">
      <w:pPr>
        <w:pStyle w:val="ListParagraph"/>
        <w:numPr>
          <w:ilvl w:val="0"/>
          <w:numId w:val="1"/>
        </w:numPr>
        <w:tabs>
          <w:tab w:val="left" w:pos="460"/>
          <w:tab w:val="left" w:pos="461"/>
        </w:tabs>
        <w:spacing w:line="279" w:lineRule="exact"/>
        <w:ind w:hanging="361"/>
      </w:pPr>
      <w:bookmarkStart w:id="0" w:name="_Hlk216784121"/>
      <w:r>
        <w:t>Previous experience of identifying phytoplankton from different habitats and regions of the</w:t>
      </w:r>
      <w:r>
        <w:rPr>
          <w:spacing w:val="-20"/>
        </w:rPr>
        <w:t xml:space="preserve"> </w:t>
      </w:r>
      <w:r>
        <w:t>UK.</w:t>
      </w:r>
    </w:p>
    <w:p w14:paraId="3C7FFAAB" w14:textId="77777777" w:rsidR="0072626A" w:rsidRDefault="009A09A0">
      <w:pPr>
        <w:pStyle w:val="ListParagraph"/>
        <w:numPr>
          <w:ilvl w:val="0"/>
          <w:numId w:val="1"/>
        </w:numPr>
        <w:tabs>
          <w:tab w:val="left" w:pos="460"/>
          <w:tab w:val="left" w:pos="461"/>
        </w:tabs>
        <w:spacing w:before="1"/>
        <w:ind w:hanging="361"/>
      </w:pPr>
      <w:r>
        <w:t>Ability to work to tight deadlines with attention to</w:t>
      </w:r>
      <w:r>
        <w:rPr>
          <w:spacing w:val="-1"/>
        </w:rPr>
        <w:t xml:space="preserve"> </w:t>
      </w:r>
      <w:r>
        <w:t>detail.</w:t>
      </w:r>
    </w:p>
    <w:p w14:paraId="14C04106" w14:textId="77777777" w:rsidR="0072626A" w:rsidRDefault="009A09A0">
      <w:pPr>
        <w:pStyle w:val="ListParagraph"/>
        <w:numPr>
          <w:ilvl w:val="0"/>
          <w:numId w:val="1"/>
        </w:numPr>
        <w:tabs>
          <w:tab w:val="left" w:pos="460"/>
          <w:tab w:val="left" w:pos="461"/>
        </w:tabs>
        <w:ind w:right="200"/>
      </w:pPr>
      <w:r>
        <w:t>An understanding of other types of biological analysis (such as zooplankton, macroinvertebrates or</w:t>
      </w:r>
      <w:r>
        <w:rPr>
          <w:spacing w:val="-1"/>
        </w:rPr>
        <w:t xml:space="preserve"> </w:t>
      </w:r>
      <w:r>
        <w:t>diatoms).</w:t>
      </w:r>
    </w:p>
    <w:bookmarkEnd w:id="0"/>
    <w:p w14:paraId="2E8B40EC" w14:textId="77777777" w:rsidR="0072626A" w:rsidRDefault="0072626A">
      <w:pPr>
        <w:pStyle w:val="BodyText"/>
      </w:pPr>
    </w:p>
    <w:p w14:paraId="2F466AFD" w14:textId="77777777" w:rsidR="0072626A" w:rsidRDefault="0072626A">
      <w:pPr>
        <w:pStyle w:val="BodyText"/>
        <w:spacing w:before="7"/>
        <w:rPr>
          <w:sz w:val="19"/>
        </w:rPr>
      </w:pPr>
    </w:p>
    <w:p w14:paraId="3B8329CD" w14:textId="77777777" w:rsidR="0072626A" w:rsidRDefault="009A09A0">
      <w:pPr>
        <w:pStyle w:val="Heading1"/>
        <w:spacing w:line="268" w:lineRule="exact"/>
        <w:rPr>
          <w:b w:val="0"/>
        </w:rPr>
      </w:pPr>
      <w:r>
        <w:t xml:space="preserve">Desirable </w:t>
      </w:r>
      <w:r>
        <w:rPr>
          <w:b w:val="0"/>
        </w:rPr>
        <w:t>-</w:t>
      </w:r>
    </w:p>
    <w:p w14:paraId="31E778A9" w14:textId="77777777" w:rsidR="0072626A" w:rsidRDefault="009A09A0">
      <w:pPr>
        <w:pStyle w:val="ListParagraph"/>
        <w:numPr>
          <w:ilvl w:val="0"/>
          <w:numId w:val="1"/>
        </w:numPr>
        <w:tabs>
          <w:tab w:val="left" w:pos="460"/>
          <w:tab w:val="left" w:pos="461"/>
        </w:tabs>
        <w:spacing w:line="279" w:lineRule="exact"/>
        <w:ind w:hanging="361"/>
      </w:pPr>
      <w:bookmarkStart w:id="1" w:name="_Hlk216784132"/>
      <w:r>
        <w:t>Extensive experience in the identification of phytoplankton to species level where</w:t>
      </w:r>
      <w:r>
        <w:rPr>
          <w:spacing w:val="-20"/>
        </w:rPr>
        <w:t xml:space="preserve"> </w:t>
      </w:r>
      <w:r>
        <w:t>possible.</w:t>
      </w:r>
    </w:p>
    <w:p w14:paraId="180CC769" w14:textId="77777777" w:rsidR="0072626A" w:rsidRDefault="009A09A0">
      <w:pPr>
        <w:pStyle w:val="ListParagraph"/>
        <w:numPr>
          <w:ilvl w:val="0"/>
          <w:numId w:val="1"/>
        </w:numPr>
        <w:tabs>
          <w:tab w:val="left" w:pos="460"/>
          <w:tab w:val="left" w:pos="461"/>
        </w:tabs>
        <w:spacing w:before="1"/>
        <w:ind w:hanging="361"/>
      </w:pPr>
      <w:r>
        <w:t>Previous experience of working under an Analytic Quality Control (AQC)</w:t>
      </w:r>
      <w:r>
        <w:rPr>
          <w:spacing w:val="-15"/>
        </w:rPr>
        <w:t xml:space="preserve"> </w:t>
      </w:r>
      <w:r>
        <w:t>system.</w:t>
      </w:r>
    </w:p>
    <w:p w14:paraId="3D4ABCB8" w14:textId="77777777" w:rsidR="0072626A" w:rsidRDefault="009A09A0">
      <w:pPr>
        <w:pStyle w:val="ListParagraph"/>
        <w:numPr>
          <w:ilvl w:val="0"/>
          <w:numId w:val="1"/>
        </w:numPr>
        <w:tabs>
          <w:tab w:val="left" w:pos="460"/>
          <w:tab w:val="left" w:pos="461"/>
        </w:tabs>
        <w:ind w:hanging="361"/>
      </w:pPr>
      <w:r>
        <w:t>Experience of training</w:t>
      </w:r>
      <w:r>
        <w:rPr>
          <w:spacing w:val="-4"/>
        </w:rPr>
        <w:t xml:space="preserve"> </w:t>
      </w:r>
      <w:r>
        <w:t>staff.</w:t>
      </w:r>
    </w:p>
    <w:p w14:paraId="7736B3CF" w14:textId="77777777" w:rsidR="0072626A" w:rsidRDefault="009A09A0">
      <w:pPr>
        <w:pStyle w:val="ListParagraph"/>
        <w:numPr>
          <w:ilvl w:val="0"/>
          <w:numId w:val="1"/>
        </w:numPr>
        <w:tabs>
          <w:tab w:val="left" w:pos="460"/>
          <w:tab w:val="left" w:pos="461"/>
        </w:tabs>
        <w:spacing w:before="1"/>
        <w:ind w:right="538"/>
      </w:pPr>
      <w:r>
        <w:t>Proven track record of participation in AQC systems such as the International Phytoplankton Intercomparison</w:t>
      </w:r>
      <w:r>
        <w:rPr>
          <w:spacing w:val="-2"/>
        </w:rPr>
        <w:t xml:space="preserve"> </w:t>
      </w:r>
      <w:r>
        <w:t>(IPI).</w:t>
      </w:r>
    </w:p>
    <w:p w14:paraId="089D0BA8" w14:textId="77777777" w:rsidR="0072626A" w:rsidRDefault="009A09A0">
      <w:pPr>
        <w:pStyle w:val="ListParagraph"/>
        <w:numPr>
          <w:ilvl w:val="0"/>
          <w:numId w:val="1"/>
        </w:numPr>
        <w:tabs>
          <w:tab w:val="left" w:pos="460"/>
          <w:tab w:val="left" w:pos="461"/>
        </w:tabs>
        <w:spacing w:line="279" w:lineRule="exact"/>
        <w:ind w:hanging="361"/>
      </w:pPr>
      <w:r>
        <w:t>An understanding of the Water Framework Directive</w:t>
      </w:r>
      <w:r>
        <w:rPr>
          <w:spacing w:val="-8"/>
        </w:rPr>
        <w:t xml:space="preserve"> </w:t>
      </w:r>
      <w:r>
        <w:t>methodologies.</w:t>
      </w:r>
    </w:p>
    <w:bookmarkEnd w:id="1"/>
    <w:p w14:paraId="0BD4DE76" w14:textId="77777777" w:rsidR="0072626A" w:rsidRDefault="0072626A">
      <w:pPr>
        <w:pStyle w:val="BodyText"/>
        <w:rPr>
          <w:sz w:val="28"/>
        </w:rPr>
      </w:pPr>
    </w:p>
    <w:p w14:paraId="006711B7" w14:textId="77777777" w:rsidR="0072626A" w:rsidRDefault="009A09A0">
      <w:pPr>
        <w:pStyle w:val="Heading1"/>
        <w:spacing w:before="196"/>
      </w:pPr>
      <w:r>
        <w:t>Our Values</w:t>
      </w:r>
    </w:p>
    <w:p w14:paraId="0D1F397A" w14:textId="77777777" w:rsidR="0072626A" w:rsidRDefault="009A09A0">
      <w:pPr>
        <w:pStyle w:val="BodyText"/>
        <w:ind w:left="100" w:right="137"/>
      </w:pPr>
      <w:r>
        <w:t>Our most important assets are our people who work here. We all work as one team and rely on each other. We wish to create a working environment to which our people are proud to belong, by maintaining our values at the forefront of everything we do. These values are:</w:t>
      </w:r>
    </w:p>
    <w:p w14:paraId="01ECC64E" w14:textId="77777777" w:rsidR="0072626A" w:rsidRDefault="0072626A">
      <w:pPr>
        <w:pStyle w:val="BodyText"/>
        <w:spacing w:before="11"/>
        <w:rPr>
          <w:sz w:val="21"/>
        </w:rPr>
      </w:pPr>
    </w:p>
    <w:p w14:paraId="73805D0A" w14:textId="77777777" w:rsidR="0072626A" w:rsidRDefault="009A09A0">
      <w:pPr>
        <w:pStyle w:val="ListParagraph"/>
        <w:numPr>
          <w:ilvl w:val="0"/>
          <w:numId w:val="1"/>
        </w:numPr>
        <w:tabs>
          <w:tab w:val="left" w:pos="460"/>
          <w:tab w:val="left" w:pos="461"/>
        </w:tabs>
        <w:spacing w:before="1"/>
        <w:ind w:hanging="361"/>
      </w:pPr>
      <w:r>
        <w:t>Integrity – We do the right</w:t>
      </w:r>
      <w:r>
        <w:rPr>
          <w:spacing w:val="-4"/>
        </w:rPr>
        <w:t xml:space="preserve"> </w:t>
      </w:r>
      <w:r>
        <w:t>thing</w:t>
      </w:r>
    </w:p>
    <w:p w14:paraId="1E7E3ADB" w14:textId="77777777" w:rsidR="0072626A" w:rsidRDefault="009A09A0">
      <w:pPr>
        <w:pStyle w:val="ListParagraph"/>
        <w:numPr>
          <w:ilvl w:val="0"/>
          <w:numId w:val="1"/>
        </w:numPr>
        <w:tabs>
          <w:tab w:val="left" w:pos="460"/>
          <w:tab w:val="left" w:pos="461"/>
        </w:tabs>
        <w:ind w:hanging="361"/>
      </w:pPr>
      <w:r>
        <w:t>Quality – Quality in</w:t>
      </w:r>
      <w:r>
        <w:rPr>
          <w:spacing w:val="-4"/>
        </w:rPr>
        <w:t xml:space="preserve"> </w:t>
      </w:r>
      <w:r>
        <w:t>everything</w:t>
      </w:r>
    </w:p>
    <w:p w14:paraId="6BA4AE8F" w14:textId="77777777" w:rsidR="0072626A" w:rsidRDefault="009A09A0">
      <w:pPr>
        <w:pStyle w:val="ListParagraph"/>
        <w:numPr>
          <w:ilvl w:val="0"/>
          <w:numId w:val="1"/>
        </w:numPr>
        <w:tabs>
          <w:tab w:val="left" w:pos="460"/>
          <w:tab w:val="left" w:pos="461"/>
        </w:tabs>
        <w:spacing w:before="1"/>
        <w:ind w:hanging="361"/>
      </w:pPr>
      <w:r>
        <w:t>People - We</w:t>
      </w:r>
      <w:r>
        <w:rPr>
          <w:spacing w:val="-5"/>
        </w:rPr>
        <w:t xml:space="preserve"> </w:t>
      </w:r>
      <w:r>
        <w:t>care</w:t>
      </w:r>
    </w:p>
    <w:p w14:paraId="27C99D56" w14:textId="77777777" w:rsidR="0072626A" w:rsidRDefault="009A09A0">
      <w:pPr>
        <w:pStyle w:val="ListParagraph"/>
        <w:numPr>
          <w:ilvl w:val="0"/>
          <w:numId w:val="1"/>
        </w:numPr>
        <w:tabs>
          <w:tab w:val="left" w:pos="460"/>
          <w:tab w:val="left" w:pos="461"/>
        </w:tabs>
        <w:spacing w:line="279" w:lineRule="exact"/>
        <w:ind w:hanging="361"/>
      </w:pPr>
      <w:r>
        <w:t>Forward thinking – We focus on the</w:t>
      </w:r>
      <w:r>
        <w:rPr>
          <w:spacing w:val="-7"/>
        </w:rPr>
        <w:t xml:space="preserve"> </w:t>
      </w:r>
      <w:r>
        <w:t>future</w:t>
      </w:r>
    </w:p>
    <w:p w14:paraId="7CA5A99B" w14:textId="77777777" w:rsidR="0072626A" w:rsidRDefault="009A09A0">
      <w:pPr>
        <w:pStyle w:val="ListParagraph"/>
        <w:numPr>
          <w:ilvl w:val="0"/>
          <w:numId w:val="1"/>
        </w:numPr>
        <w:tabs>
          <w:tab w:val="left" w:pos="460"/>
          <w:tab w:val="left" w:pos="461"/>
        </w:tabs>
        <w:spacing w:line="279" w:lineRule="exact"/>
        <w:ind w:hanging="361"/>
      </w:pPr>
      <w:r>
        <w:t>Positivity – We believe we can</w:t>
      </w:r>
    </w:p>
    <w:p w14:paraId="7A689671" w14:textId="77777777" w:rsidR="0072626A" w:rsidRDefault="009A09A0">
      <w:pPr>
        <w:pStyle w:val="ListParagraph"/>
        <w:numPr>
          <w:ilvl w:val="0"/>
          <w:numId w:val="1"/>
        </w:numPr>
        <w:tabs>
          <w:tab w:val="left" w:pos="460"/>
          <w:tab w:val="left" w:pos="461"/>
        </w:tabs>
        <w:spacing w:before="1"/>
        <w:ind w:hanging="361"/>
      </w:pPr>
      <w:r>
        <w:t>Fairness – We champion</w:t>
      </w:r>
      <w:r>
        <w:rPr>
          <w:spacing w:val="-6"/>
        </w:rPr>
        <w:t xml:space="preserve"> </w:t>
      </w:r>
      <w:r>
        <w:t>equality</w:t>
      </w:r>
    </w:p>
    <w:p w14:paraId="19606610" w14:textId="77777777" w:rsidR="0072626A" w:rsidRDefault="0072626A">
      <w:pPr>
        <w:pStyle w:val="BodyText"/>
      </w:pPr>
    </w:p>
    <w:p w14:paraId="223834C7" w14:textId="77777777" w:rsidR="0072626A" w:rsidRDefault="009A09A0">
      <w:pPr>
        <w:pStyle w:val="Heading1"/>
      </w:pPr>
      <w:r>
        <w:t>Our WOW Factor</w:t>
      </w:r>
    </w:p>
    <w:p w14:paraId="614D7C46" w14:textId="77777777" w:rsidR="0072626A" w:rsidRDefault="0072626A">
      <w:pPr>
        <w:pStyle w:val="BodyText"/>
        <w:spacing w:before="1"/>
        <w:rPr>
          <w:b/>
        </w:rPr>
      </w:pPr>
    </w:p>
    <w:p w14:paraId="74A57C4B" w14:textId="77777777" w:rsidR="0072626A" w:rsidRDefault="009A09A0">
      <w:pPr>
        <w:pStyle w:val="BodyText"/>
        <w:ind w:left="100" w:right="295"/>
      </w:pPr>
      <w:r>
        <w:t>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14:paraId="0B9E348C" w14:textId="77777777" w:rsidR="0072626A" w:rsidRDefault="0072626A">
      <w:pPr>
        <w:pStyle w:val="BodyText"/>
        <w:spacing w:before="11"/>
        <w:rPr>
          <w:sz w:val="21"/>
        </w:rPr>
      </w:pPr>
    </w:p>
    <w:p w14:paraId="4F529688" w14:textId="77777777" w:rsidR="0072626A" w:rsidRDefault="009A09A0">
      <w:pPr>
        <w:pStyle w:val="Heading1"/>
      </w:pPr>
      <w:r>
        <w:t>You belong</w:t>
      </w:r>
    </w:p>
    <w:p w14:paraId="2E65B7AC" w14:textId="77777777" w:rsidR="0072626A" w:rsidRDefault="0072626A">
      <w:pPr>
        <w:pStyle w:val="BodyText"/>
        <w:spacing w:before="1"/>
        <w:rPr>
          <w:b/>
        </w:rPr>
      </w:pPr>
    </w:p>
    <w:p w14:paraId="0F441A47" w14:textId="77777777" w:rsidR="0072626A" w:rsidRDefault="009A09A0">
      <w:pPr>
        <w:pStyle w:val="BodyText"/>
        <w:ind w:left="100" w:right="154"/>
      </w:pPr>
      <w: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42B0D2A3" w14:textId="77777777" w:rsidR="0072626A" w:rsidRDefault="009A09A0">
      <w:pPr>
        <w:pStyle w:val="BodyText"/>
        <w:spacing w:before="1"/>
        <w:ind w:left="100" w:right="171"/>
        <w:rPr>
          <w:b/>
        </w:rPr>
      </w:pPr>
      <w:r>
        <w:t xml:space="preserve">Inspiration and insight can come from anywhere, and no matter your history or choices in life, we empower our people to be their best, so we can be our best, together. </w:t>
      </w:r>
      <w:r>
        <w:rPr>
          <w:b/>
        </w:rPr>
        <w:t>We welcome the whole you.</w:t>
      </w:r>
    </w:p>
    <w:sectPr w:rsidR="0072626A">
      <w:pgSz w:w="11910" w:h="16840"/>
      <w:pgMar w:top="2000" w:right="1320" w:bottom="280" w:left="1340" w:header="80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7CF44" w14:textId="77777777" w:rsidR="00573141" w:rsidRDefault="00573141">
      <w:r>
        <w:separator/>
      </w:r>
    </w:p>
  </w:endnote>
  <w:endnote w:type="continuationSeparator" w:id="0">
    <w:p w14:paraId="0336F056" w14:textId="77777777" w:rsidR="00573141" w:rsidRDefault="00573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5A0A9" w14:textId="77777777" w:rsidR="00573141" w:rsidRDefault="00573141">
      <w:r>
        <w:separator/>
      </w:r>
    </w:p>
  </w:footnote>
  <w:footnote w:type="continuationSeparator" w:id="0">
    <w:p w14:paraId="52BD3EB2" w14:textId="77777777" w:rsidR="00573141" w:rsidRDefault="00573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336CB" w14:textId="77777777" w:rsidR="0072626A" w:rsidRDefault="009A09A0">
    <w:pPr>
      <w:pStyle w:val="BodyText"/>
      <w:spacing w:line="14" w:lineRule="auto"/>
      <w:rPr>
        <w:sz w:val="20"/>
      </w:rPr>
    </w:pPr>
    <w:r>
      <w:rPr>
        <w:noProof/>
      </w:rPr>
      <w:drawing>
        <wp:anchor distT="0" distB="0" distL="0" distR="0" simplePos="0" relativeHeight="251561984" behindDoc="1" locked="0" layoutInCell="1" allowOverlap="1" wp14:anchorId="04829294" wp14:editId="203DF4C2">
          <wp:simplePos x="0" y="0"/>
          <wp:positionH relativeFrom="page">
            <wp:posOffset>2846435</wp:posOffset>
          </wp:positionH>
          <wp:positionV relativeFrom="page">
            <wp:posOffset>512545</wp:posOffset>
          </wp:positionV>
          <wp:extent cx="1859351" cy="76874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59351" cy="76874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74606"/>
    <w:multiLevelType w:val="hybridMultilevel"/>
    <w:tmpl w:val="4B5690CC"/>
    <w:lvl w:ilvl="0" w:tplc="6E4CB6C4">
      <w:numFmt w:val="bullet"/>
      <w:lvlText w:val=""/>
      <w:lvlJc w:val="left"/>
      <w:pPr>
        <w:ind w:left="460" w:hanging="360"/>
      </w:pPr>
      <w:rPr>
        <w:rFonts w:ascii="Symbol" w:eastAsia="Symbol" w:hAnsi="Symbol" w:cs="Symbol" w:hint="default"/>
        <w:w w:val="100"/>
        <w:sz w:val="22"/>
        <w:szCs w:val="22"/>
        <w:lang w:val="en-US" w:eastAsia="en-US" w:bidi="en-US"/>
      </w:rPr>
    </w:lvl>
    <w:lvl w:ilvl="1" w:tplc="FF64374A">
      <w:numFmt w:val="bullet"/>
      <w:lvlText w:val="•"/>
      <w:lvlJc w:val="left"/>
      <w:pPr>
        <w:ind w:left="1338" w:hanging="360"/>
      </w:pPr>
      <w:rPr>
        <w:rFonts w:hint="default"/>
        <w:lang w:val="en-US" w:eastAsia="en-US" w:bidi="en-US"/>
      </w:rPr>
    </w:lvl>
    <w:lvl w:ilvl="2" w:tplc="7D269BAA">
      <w:numFmt w:val="bullet"/>
      <w:lvlText w:val="•"/>
      <w:lvlJc w:val="left"/>
      <w:pPr>
        <w:ind w:left="2217" w:hanging="360"/>
      </w:pPr>
      <w:rPr>
        <w:rFonts w:hint="default"/>
        <w:lang w:val="en-US" w:eastAsia="en-US" w:bidi="en-US"/>
      </w:rPr>
    </w:lvl>
    <w:lvl w:ilvl="3" w:tplc="4E1AB70C">
      <w:numFmt w:val="bullet"/>
      <w:lvlText w:val="•"/>
      <w:lvlJc w:val="left"/>
      <w:pPr>
        <w:ind w:left="3095" w:hanging="360"/>
      </w:pPr>
      <w:rPr>
        <w:rFonts w:hint="default"/>
        <w:lang w:val="en-US" w:eastAsia="en-US" w:bidi="en-US"/>
      </w:rPr>
    </w:lvl>
    <w:lvl w:ilvl="4" w:tplc="F2BE0428">
      <w:numFmt w:val="bullet"/>
      <w:lvlText w:val="•"/>
      <w:lvlJc w:val="left"/>
      <w:pPr>
        <w:ind w:left="3974" w:hanging="360"/>
      </w:pPr>
      <w:rPr>
        <w:rFonts w:hint="default"/>
        <w:lang w:val="en-US" w:eastAsia="en-US" w:bidi="en-US"/>
      </w:rPr>
    </w:lvl>
    <w:lvl w:ilvl="5" w:tplc="D3DADF02">
      <w:numFmt w:val="bullet"/>
      <w:lvlText w:val="•"/>
      <w:lvlJc w:val="left"/>
      <w:pPr>
        <w:ind w:left="4853" w:hanging="360"/>
      </w:pPr>
      <w:rPr>
        <w:rFonts w:hint="default"/>
        <w:lang w:val="en-US" w:eastAsia="en-US" w:bidi="en-US"/>
      </w:rPr>
    </w:lvl>
    <w:lvl w:ilvl="6" w:tplc="CF2C6918">
      <w:numFmt w:val="bullet"/>
      <w:lvlText w:val="•"/>
      <w:lvlJc w:val="left"/>
      <w:pPr>
        <w:ind w:left="5731" w:hanging="360"/>
      </w:pPr>
      <w:rPr>
        <w:rFonts w:hint="default"/>
        <w:lang w:val="en-US" w:eastAsia="en-US" w:bidi="en-US"/>
      </w:rPr>
    </w:lvl>
    <w:lvl w:ilvl="7" w:tplc="1A7EB562">
      <w:numFmt w:val="bullet"/>
      <w:lvlText w:val="•"/>
      <w:lvlJc w:val="left"/>
      <w:pPr>
        <w:ind w:left="6610" w:hanging="360"/>
      </w:pPr>
      <w:rPr>
        <w:rFonts w:hint="default"/>
        <w:lang w:val="en-US" w:eastAsia="en-US" w:bidi="en-US"/>
      </w:rPr>
    </w:lvl>
    <w:lvl w:ilvl="8" w:tplc="20164D62">
      <w:numFmt w:val="bullet"/>
      <w:lvlText w:val="•"/>
      <w:lvlJc w:val="left"/>
      <w:pPr>
        <w:ind w:left="7489" w:hanging="360"/>
      </w:pPr>
      <w:rPr>
        <w:rFonts w:hint="default"/>
        <w:lang w:val="en-US" w:eastAsia="en-US" w:bidi="en-US"/>
      </w:rPr>
    </w:lvl>
  </w:abstractNum>
  <w:num w:numId="1" w16cid:durableId="1195844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2626A"/>
    <w:rsid w:val="00014355"/>
    <w:rsid w:val="00044F68"/>
    <w:rsid w:val="0005634C"/>
    <w:rsid w:val="00091289"/>
    <w:rsid w:val="000B786F"/>
    <w:rsid w:val="00234A24"/>
    <w:rsid w:val="00294907"/>
    <w:rsid w:val="004C269F"/>
    <w:rsid w:val="005241F4"/>
    <w:rsid w:val="00573141"/>
    <w:rsid w:val="005C019B"/>
    <w:rsid w:val="006F7247"/>
    <w:rsid w:val="007214E6"/>
    <w:rsid w:val="0072626A"/>
    <w:rsid w:val="007A6882"/>
    <w:rsid w:val="007A7789"/>
    <w:rsid w:val="008A6238"/>
    <w:rsid w:val="008D3837"/>
    <w:rsid w:val="00903BC2"/>
    <w:rsid w:val="009136FD"/>
    <w:rsid w:val="009A09A0"/>
    <w:rsid w:val="009F4353"/>
    <w:rsid w:val="00A75AD7"/>
    <w:rsid w:val="00AF4433"/>
    <w:rsid w:val="00B976CA"/>
    <w:rsid w:val="00C63387"/>
    <w:rsid w:val="00C85E11"/>
    <w:rsid w:val="00D5722E"/>
    <w:rsid w:val="00E06E75"/>
    <w:rsid w:val="00EA0C8B"/>
    <w:rsid w:val="00F018FD"/>
    <w:rsid w:val="00FB60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F8EAB"/>
  <w15:docId w15:val="{D3988D03-AB06-46AD-95F2-99D15D453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bidi="en-US"/>
    </w:rPr>
  </w:style>
  <w:style w:type="paragraph" w:styleId="Heading1">
    <w:name w:val="heading 1"/>
    <w:basedOn w:val="Normal"/>
    <w:uiPriority w:val="9"/>
    <w:qFormat/>
    <w:pPr>
      <w:ind w:left="100"/>
      <w:outlineLvl w:val="0"/>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lang w:val="en-US"/>
    </w:rPr>
  </w:style>
  <w:style w:type="paragraph" w:styleId="Title">
    <w:name w:val="Title"/>
    <w:basedOn w:val="Normal"/>
    <w:uiPriority w:val="10"/>
    <w:qFormat/>
    <w:pPr>
      <w:spacing w:before="137"/>
      <w:ind w:left="3701" w:right="3720"/>
      <w:jc w:val="center"/>
    </w:pPr>
    <w:rPr>
      <w:b/>
      <w:bCs/>
      <w:sz w:val="28"/>
      <w:szCs w:val="28"/>
      <w:lang w:val="en-US"/>
    </w:rPr>
  </w:style>
  <w:style w:type="paragraph" w:styleId="ListParagraph">
    <w:name w:val="List Paragraph"/>
    <w:basedOn w:val="Normal"/>
    <w:uiPriority w:val="1"/>
    <w:qFormat/>
    <w:pPr>
      <w:ind w:left="460" w:hanging="361"/>
    </w:pPr>
    <w:rPr>
      <w:lang w:val="en-US"/>
    </w:rPr>
  </w:style>
  <w:style w:type="paragraph" w:customStyle="1" w:styleId="TableParagraph">
    <w:name w:val="Table Paragraph"/>
    <w:basedOn w:val="Normal"/>
    <w:uiPriority w:val="1"/>
    <w:qFormat/>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32426">
      <w:bodyDiv w:val="1"/>
      <w:marLeft w:val="0"/>
      <w:marRight w:val="0"/>
      <w:marTop w:val="0"/>
      <w:marBottom w:val="0"/>
      <w:divBdr>
        <w:top w:val="none" w:sz="0" w:space="0" w:color="auto"/>
        <w:left w:val="none" w:sz="0" w:space="0" w:color="auto"/>
        <w:bottom w:val="none" w:sz="0" w:space="0" w:color="auto"/>
        <w:right w:val="none" w:sz="0" w:space="0" w:color="auto"/>
      </w:divBdr>
    </w:div>
    <w:div w:id="514030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9D7631D6F05D46B1F802D2016A2654" ma:contentTypeVersion="18" ma:contentTypeDescription="Create a new document." ma:contentTypeScope="" ma:versionID="5be84f0870af1fe368debaa6830151ba">
  <xsd:schema xmlns:xsd="http://www.w3.org/2001/XMLSchema" xmlns:xs="http://www.w3.org/2001/XMLSchema" xmlns:p="http://schemas.microsoft.com/office/2006/metadata/properties" xmlns:ns2="611ed841-e7c1-46c1-bf4b-1b90533f64e9" xmlns:ns3="2ab6c9e4-43a4-4d0a-a139-62bc0d66aef6" targetNamespace="http://schemas.microsoft.com/office/2006/metadata/properties" ma:root="true" ma:fieldsID="3fc6057fbb18ef55a5accf413f39c80d" ns2:_="" ns3:_="">
    <xsd:import namespace="611ed841-e7c1-46c1-bf4b-1b90533f64e9"/>
    <xsd:import namespace="2ab6c9e4-43a4-4d0a-a139-62bc0d66ae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ed841-e7c1-46c1-bf4b-1b90533f64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2f2a5b0-a73c-4f79-8edf-2043937c907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b6c9e4-43a4-4d0a-a139-62bc0d66aef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ee0eb42-c668-4f25-b1ad-06ea8463a60a}" ma:internalName="TaxCatchAll" ma:showField="CatchAllData" ma:web="2ab6c9e4-43a4-4d0a-a139-62bc0d66ae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b6c9e4-43a4-4d0a-a139-62bc0d66aef6" xsi:nil="true"/>
    <lcf76f155ced4ddcb4097134ff3c332f xmlns="611ed841-e7c1-46c1-bf4b-1b90533f64e9">
      <Terms xmlns="http://schemas.microsoft.com/office/infopath/2007/PartnerControls"/>
    </lcf76f155ced4ddcb4097134ff3c332f>
    <SharedWithUsers xmlns="2ab6c9e4-43a4-4d0a-a139-62bc0d66aef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04D664-7D70-42DF-865E-CC7DB282A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ed841-e7c1-46c1-bf4b-1b90533f64e9"/>
    <ds:schemaRef ds:uri="2ab6c9e4-43a4-4d0a-a139-62bc0d66a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CA763A-E5FE-4201-B170-2C829495CF3D}">
  <ds:schemaRefs>
    <ds:schemaRef ds:uri="http://schemas.microsoft.com/office/2006/metadata/properties"/>
    <ds:schemaRef ds:uri="http://schemas.microsoft.com/office/infopath/2007/PartnerControls"/>
    <ds:schemaRef ds:uri="2ab6c9e4-43a4-4d0a-a139-62bc0d66aef6"/>
    <ds:schemaRef ds:uri="611ed841-e7c1-46c1-bf4b-1b90533f64e9"/>
  </ds:schemaRefs>
</ds:datastoreItem>
</file>

<file path=customXml/itemProps3.xml><?xml version="1.0" encoding="utf-8"?>
<ds:datastoreItem xmlns:ds="http://schemas.openxmlformats.org/officeDocument/2006/customXml" ds:itemID="{534EF02E-AC39-4A11-A451-6C9F1F69B8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761</Words>
  <Characters>4373</Characters>
  <Application>Microsoft Office Word</Application>
  <DocSecurity>0</DocSecurity>
  <Lines>95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Chidi Lee</dc:creator>
  <cp:lastModifiedBy>Kim Millard</cp:lastModifiedBy>
  <cp:revision>23</cp:revision>
  <dcterms:created xsi:type="dcterms:W3CDTF">2025-12-05T08:27:00Z</dcterms:created>
  <dcterms:modified xsi:type="dcterms:W3CDTF">2025-12-17T12:02:00Z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2024-06-17T00:00:00Z</vt:filetime>
  </property>
  <property fmtid="{D5CDD505-2E9C-101B-9397-08002B2CF9AE}" pid="3" name="Creator">
    <vt:lpwstr>Microsoft® Word for Microsoft 365</vt:lpwstr>
  </property>
  <property fmtid="{D5CDD505-2E9C-101B-9397-08002B2CF9AE}" pid="4" name="LastSaved">
    <vt:filetime>2024-11-18T00:00:00Z</vt:filetime>
  </property>
  <property fmtid="{D5CDD505-2E9C-101B-9397-08002B2CF9AE}" pid="5" name="ContentTypeId">
    <vt:lpwstr>0x0101000E9D7631D6F05D46B1F802D2016A2654</vt:lpwstr>
  </property>
  <property fmtid="{D5CDD505-2E9C-101B-9397-08002B2CF9AE}" pid="6" name="Order">
    <vt:r8>69796600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