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C6A5C" w14:textId="77777777" w:rsidR="001A4E93" w:rsidRDefault="000A7D59" w:rsidP="00730E32">
      <w:pPr>
        <w:pStyle w:val="Title"/>
        <w:jc w:val="left"/>
      </w:pPr>
      <w:r>
        <w:t>Job Description</w:t>
      </w:r>
    </w:p>
    <w:p w14:paraId="0DE935C0" w14:textId="77777777" w:rsidR="001A4E93" w:rsidRDefault="001A4E93" w:rsidP="00730E32">
      <w:pPr>
        <w:pStyle w:val="BodyText"/>
        <w:spacing w:before="6"/>
        <w:ind w:left="0"/>
        <w:rPr>
          <w:b/>
          <w:sz w:val="17"/>
        </w:rPr>
      </w:pPr>
    </w:p>
    <w:p w14:paraId="46BFB08F" w14:textId="77777777" w:rsidR="001A4E93" w:rsidRDefault="000A7D59" w:rsidP="00730E32">
      <w:pPr>
        <w:pStyle w:val="Heading1"/>
        <w:tabs>
          <w:tab w:val="left" w:pos="1540"/>
        </w:tabs>
        <w:spacing w:before="57"/>
        <w:ind w:right="5706"/>
      </w:pPr>
      <w:r>
        <w:t>Role</w:t>
      </w:r>
      <w:r>
        <w:rPr>
          <w:spacing w:val="-2"/>
        </w:rPr>
        <w:t xml:space="preserve"> </w:t>
      </w:r>
      <w:r>
        <w:t>title:</w:t>
      </w:r>
      <w:r>
        <w:tab/>
        <w:t>Fisheries Consultant Reports</w:t>
      </w:r>
      <w:r>
        <w:rPr>
          <w:spacing w:val="-1"/>
        </w:rPr>
        <w:t xml:space="preserve"> </w:t>
      </w:r>
      <w:r>
        <w:t>to:</w:t>
      </w:r>
      <w:r>
        <w:tab/>
        <w:t>Fisheries Senior Grade:</w:t>
      </w:r>
      <w:r>
        <w:tab/>
        <w:t>Consultant</w:t>
      </w:r>
    </w:p>
    <w:p w14:paraId="42E5456D" w14:textId="77777777" w:rsidR="001A4E93" w:rsidRDefault="000A7D59" w:rsidP="00730E32">
      <w:pPr>
        <w:tabs>
          <w:tab w:val="left" w:pos="1540"/>
        </w:tabs>
        <w:spacing w:line="267" w:lineRule="exact"/>
        <w:ind w:left="100"/>
        <w:rPr>
          <w:b/>
        </w:rPr>
      </w:pPr>
      <w:r>
        <w:rPr>
          <w:b/>
        </w:rPr>
        <w:t>Sector:</w:t>
      </w:r>
      <w:r>
        <w:rPr>
          <w:b/>
        </w:rPr>
        <w:tab/>
        <w:t>Freshwater</w:t>
      </w:r>
    </w:p>
    <w:p w14:paraId="03FC2787" w14:textId="77777777" w:rsidR="001A4E93" w:rsidRDefault="001A4E93" w:rsidP="00730E32">
      <w:pPr>
        <w:pStyle w:val="BodyText"/>
        <w:ind w:left="0"/>
        <w:rPr>
          <w:b/>
        </w:rPr>
      </w:pPr>
    </w:p>
    <w:p w14:paraId="7B851DA3" w14:textId="77777777" w:rsidR="001A4E93" w:rsidRDefault="000A7D59" w:rsidP="00730E32">
      <w:pPr>
        <w:spacing w:before="1"/>
        <w:ind w:left="100"/>
        <w:rPr>
          <w:b/>
        </w:rPr>
      </w:pPr>
      <w:r>
        <w:rPr>
          <w:b/>
        </w:rPr>
        <w:t>Purpose / Scope of role</w:t>
      </w:r>
    </w:p>
    <w:p w14:paraId="3CCEEDE0" w14:textId="77777777" w:rsidR="001A4E93" w:rsidRDefault="001A4E93" w:rsidP="00730E32">
      <w:pPr>
        <w:pStyle w:val="BodyText"/>
        <w:ind w:left="0"/>
        <w:rPr>
          <w:b/>
        </w:rPr>
      </w:pPr>
    </w:p>
    <w:p w14:paraId="6988875C" w14:textId="77777777" w:rsidR="001A4E93" w:rsidRDefault="000A7D59" w:rsidP="00730E32">
      <w:pPr>
        <w:pStyle w:val="BodyText"/>
        <w:spacing w:before="1"/>
        <w:ind w:left="100" w:right="114"/>
      </w:pPr>
      <w:r>
        <w:t>A</w:t>
      </w:r>
      <w:r>
        <w:rPr>
          <w:spacing w:val="-6"/>
        </w:rPr>
        <w:t xml:space="preserve"> </w:t>
      </w:r>
      <w:r>
        <w:t>Fisheries</w:t>
      </w:r>
      <w:r>
        <w:rPr>
          <w:spacing w:val="-5"/>
        </w:rPr>
        <w:t xml:space="preserve"> </w:t>
      </w:r>
      <w:r>
        <w:t>Consultant</w:t>
      </w:r>
      <w:r>
        <w:rPr>
          <w:spacing w:val="-7"/>
        </w:rPr>
        <w:t xml:space="preserve"> </w:t>
      </w:r>
      <w:r>
        <w:t>will</w:t>
      </w:r>
      <w:r>
        <w:rPr>
          <w:spacing w:val="-5"/>
        </w:rPr>
        <w:t xml:space="preserve"> </w:t>
      </w:r>
      <w:r>
        <w:t>work</w:t>
      </w:r>
      <w:r>
        <w:rPr>
          <w:spacing w:val="-5"/>
        </w:rPr>
        <w:t xml:space="preserve"> </w:t>
      </w:r>
      <w:r>
        <w:t>within</w:t>
      </w:r>
      <w:r>
        <w:rPr>
          <w:spacing w:val="-7"/>
        </w:rPr>
        <w:t xml:space="preserve"> </w:t>
      </w:r>
      <w:r>
        <w:t>a</w:t>
      </w:r>
      <w:r>
        <w:rPr>
          <w:spacing w:val="-6"/>
        </w:rPr>
        <w:t xml:space="preserve"> </w:t>
      </w:r>
      <w:r>
        <w:t>team</w:t>
      </w:r>
      <w:r>
        <w:rPr>
          <w:spacing w:val="-5"/>
        </w:rPr>
        <w:t xml:space="preserve"> </w:t>
      </w:r>
      <w:r>
        <w:t>of</w:t>
      </w:r>
      <w:r>
        <w:rPr>
          <w:spacing w:val="-7"/>
        </w:rPr>
        <w:t xml:space="preserve"> </w:t>
      </w:r>
      <w:r>
        <w:t>aquatic</w:t>
      </w:r>
      <w:r>
        <w:rPr>
          <w:spacing w:val="-6"/>
        </w:rPr>
        <w:t xml:space="preserve"> </w:t>
      </w:r>
      <w:r>
        <w:t>scientists</w:t>
      </w:r>
      <w:r>
        <w:rPr>
          <w:spacing w:val="-6"/>
        </w:rPr>
        <w:t xml:space="preserve"> </w:t>
      </w:r>
      <w:r>
        <w:t>with</w:t>
      </w:r>
      <w:r>
        <w:rPr>
          <w:spacing w:val="-6"/>
        </w:rPr>
        <w:t xml:space="preserve"> </w:t>
      </w:r>
      <w:r>
        <w:t>cross-cutting</w:t>
      </w:r>
      <w:r>
        <w:rPr>
          <w:spacing w:val="-6"/>
        </w:rPr>
        <w:t xml:space="preserve"> </w:t>
      </w:r>
      <w:r>
        <w:t>expertise</w:t>
      </w:r>
      <w:r>
        <w:rPr>
          <w:spacing w:val="-4"/>
        </w:rPr>
        <w:t xml:space="preserve"> </w:t>
      </w:r>
      <w:r>
        <w:t>in ecology, fisheries science, hydrology, hydro/geomorphology and water quality to deliver a range of projects for the UK environment / conservation agencies, the water and energy industries and supporting services; unified by the theme of protecting the aquatic environment, whilst aiding development to take place where</w:t>
      </w:r>
      <w:r>
        <w:rPr>
          <w:spacing w:val="-6"/>
        </w:rPr>
        <w:t xml:space="preserve"> </w:t>
      </w:r>
      <w:r>
        <w:t>appropriate.</w:t>
      </w:r>
    </w:p>
    <w:p w14:paraId="35BDBE39" w14:textId="77777777" w:rsidR="001A4E93" w:rsidRDefault="001A4E93" w:rsidP="00730E32">
      <w:pPr>
        <w:pStyle w:val="BodyText"/>
        <w:spacing w:before="11"/>
        <w:ind w:left="0"/>
        <w:rPr>
          <w:sz w:val="21"/>
        </w:rPr>
      </w:pPr>
    </w:p>
    <w:p w14:paraId="4B375677" w14:textId="77777777" w:rsidR="001A4E93" w:rsidRDefault="000A7D59" w:rsidP="00730E32">
      <w:pPr>
        <w:pStyle w:val="BodyText"/>
        <w:ind w:left="100" w:right="112"/>
      </w:pPr>
      <w:r>
        <w:t>The purpose of the role is to provide aquatic science consultancy services to clients; including a wide range of site work opportunities, and input into the production of high-quality scientific report outputs.</w:t>
      </w:r>
    </w:p>
    <w:p w14:paraId="24FCF131" w14:textId="77777777" w:rsidR="001A4E93" w:rsidRDefault="001A4E93" w:rsidP="00730E32">
      <w:pPr>
        <w:pStyle w:val="BodyText"/>
        <w:spacing w:before="1"/>
        <w:ind w:left="0"/>
      </w:pPr>
    </w:p>
    <w:p w14:paraId="16BDB61A" w14:textId="77777777" w:rsidR="001A4E93" w:rsidRDefault="000A7D59" w:rsidP="00730E32">
      <w:pPr>
        <w:pStyle w:val="Heading1"/>
      </w:pPr>
      <w:r>
        <w:t>What success looks like in this role</w:t>
      </w:r>
    </w:p>
    <w:p w14:paraId="06FFB9FF" w14:textId="77777777" w:rsidR="001A4E93" w:rsidRDefault="001A4E93" w:rsidP="00730E32">
      <w:pPr>
        <w:pStyle w:val="BodyText"/>
        <w:spacing w:before="10"/>
        <w:ind w:left="0"/>
        <w:rPr>
          <w:b/>
          <w:sz w:val="21"/>
        </w:rPr>
      </w:pPr>
    </w:p>
    <w:p w14:paraId="1B8F281B" w14:textId="02C82C13" w:rsidR="001A4E93" w:rsidRDefault="00730E32" w:rsidP="00730E32">
      <w:pPr>
        <w:pStyle w:val="BodyText"/>
        <w:ind w:left="100" w:right="112"/>
      </w:pPr>
      <w:r>
        <w:t xml:space="preserve">Over time you will gain more knowledge of freshwater fish biology and be able to complete reports with limited supervision. As you grow in the role you will be looking to become a Senior consultant, taking on mentoring and gaining exposure to client meetings. You will be actively involved in project delivery including </w:t>
      </w:r>
      <w:r w:rsidR="00E601B7">
        <w:t>survey work</w:t>
      </w:r>
      <w:r>
        <w:t xml:space="preserve"> and scientific report writing, taking the lead for elements of projects where appropriate.</w:t>
      </w:r>
    </w:p>
    <w:p w14:paraId="1BD10687" w14:textId="77777777" w:rsidR="001A4E93" w:rsidRDefault="001A4E93" w:rsidP="00730E32">
      <w:pPr>
        <w:pStyle w:val="BodyText"/>
        <w:spacing w:before="1"/>
        <w:ind w:left="0"/>
      </w:pPr>
    </w:p>
    <w:p w14:paraId="3CF41780" w14:textId="77777777" w:rsidR="001A4E93" w:rsidRDefault="000A7D59" w:rsidP="00730E32">
      <w:pPr>
        <w:pStyle w:val="Heading1"/>
        <w:spacing w:before="1"/>
      </w:pPr>
      <w:r>
        <w:t>Key Responsibilities</w:t>
      </w:r>
    </w:p>
    <w:p w14:paraId="7B3654A6" w14:textId="77777777" w:rsidR="001A4E93" w:rsidRDefault="001A4E93" w:rsidP="00730E32">
      <w:pPr>
        <w:pStyle w:val="BodyText"/>
        <w:ind w:left="0"/>
        <w:rPr>
          <w:b/>
        </w:rPr>
      </w:pPr>
    </w:p>
    <w:p w14:paraId="4F773F7A" w14:textId="77777777" w:rsidR="003A429E" w:rsidRDefault="003A429E" w:rsidP="003A429E">
      <w:pPr>
        <w:pStyle w:val="ListParagraph"/>
        <w:numPr>
          <w:ilvl w:val="0"/>
          <w:numId w:val="1"/>
        </w:numPr>
        <w:tabs>
          <w:tab w:val="left" w:pos="460"/>
          <w:tab w:val="left" w:pos="461"/>
        </w:tabs>
        <w:ind w:hanging="361"/>
      </w:pPr>
      <w:r w:rsidRPr="003A429E">
        <w:t>Collaborating on a range of fisheries-led and multidisciplinary projects</w:t>
      </w:r>
    </w:p>
    <w:p w14:paraId="1DDFB4C4" w14:textId="77777777" w:rsidR="001A4E93" w:rsidRDefault="000A7D59" w:rsidP="00730E32">
      <w:pPr>
        <w:pStyle w:val="ListParagraph"/>
        <w:numPr>
          <w:ilvl w:val="0"/>
          <w:numId w:val="1"/>
        </w:numPr>
        <w:tabs>
          <w:tab w:val="left" w:pos="460"/>
          <w:tab w:val="left" w:pos="461"/>
        </w:tabs>
        <w:spacing w:before="1" w:line="240" w:lineRule="auto"/>
        <w:ind w:hanging="361"/>
      </w:pPr>
      <w:r>
        <w:t>Client liaison, including site visits as</w:t>
      </w:r>
      <w:r>
        <w:rPr>
          <w:spacing w:val="-6"/>
        </w:rPr>
        <w:t xml:space="preserve"> </w:t>
      </w:r>
      <w:r>
        <w:t>required.</w:t>
      </w:r>
    </w:p>
    <w:p w14:paraId="2A267C60" w14:textId="5314A932" w:rsidR="001A4E93" w:rsidRDefault="000A7D59" w:rsidP="00730E32">
      <w:pPr>
        <w:pStyle w:val="ListParagraph"/>
        <w:numPr>
          <w:ilvl w:val="0"/>
          <w:numId w:val="1"/>
        </w:numPr>
        <w:tabs>
          <w:tab w:val="left" w:pos="460"/>
          <w:tab w:val="left" w:pos="461"/>
        </w:tabs>
        <w:ind w:hanging="361"/>
      </w:pPr>
      <w:r>
        <w:t xml:space="preserve">To carry out project specific </w:t>
      </w:r>
      <w:r w:rsidR="00E601B7">
        <w:t>survey work</w:t>
      </w:r>
      <w:r>
        <w:t xml:space="preserve"> as</w:t>
      </w:r>
      <w:r>
        <w:rPr>
          <w:spacing w:val="-5"/>
        </w:rPr>
        <w:t xml:space="preserve"> </w:t>
      </w:r>
      <w:r>
        <w:t>required.</w:t>
      </w:r>
    </w:p>
    <w:p w14:paraId="35AFD7C3" w14:textId="77777777" w:rsidR="00C75A11" w:rsidRDefault="00C75A11" w:rsidP="00C75A11">
      <w:pPr>
        <w:pStyle w:val="ListParagraph"/>
        <w:numPr>
          <w:ilvl w:val="0"/>
          <w:numId w:val="1"/>
        </w:numPr>
        <w:tabs>
          <w:tab w:val="left" w:pos="460"/>
          <w:tab w:val="left" w:pos="461"/>
        </w:tabs>
        <w:ind w:hanging="361"/>
      </w:pPr>
      <w:r>
        <w:t>Be able to talk knowledgeably about APEM’s general goals and</w:t>
      </w:r>
      <w:r>
        <w:rPr>
          <w:spacing w:val="-14"/>
        </w:rPr>
        <w:t xml:space="preserve"> </w:t>
      </w:r>
      <w:r>
        <w:t>objectives.</w:t>
      </w:r>
    </w:p>
    <w:p w14:paraId="217E390E" w14:textId="7531BA04" w:rsidR="001A4E93" w:rsidRDefault="000A7D59" w:rsidP="00730E32">
      <w:pPr>
        <w:pStyle w:val="ListParagraph"/>
        <w:numPr>
          <w:ilvl w:val="0"/>
          <w:numId w:val="1"/>
        </w:numPr>
        <w:tabs>
          <w:tab w:val="left" w:pos="460"/>
          <w:tab w:val="left" w:pos="461"/>
        </w:tabs>
        <w:ind w:hanging="361"/>
      </w:pPr>
      <w:r>
        <w:t>Complet</w:t>
      </w:r>
      <w:r w:rsidR="00E839A2">
        <w:t>ing</w:t>
      </w:r>
      <w:r>
        <w:t xml:space="preserve"> Risk Assessments and Method Statements.</w:t>
      </w:r>
    </w:p>
    <w:p w14:paraId="025FA12F" w14:textId="77777777" w:rsidR="001A4E93" w:rsidRDefault="000A7D59" w:rsidP="00730E32">
      <w:pPr>
        <w:pStyle w:val="ListParagraph"/>
        <w:numPr>
          <w:ilvl w:val="0"/>
          <w:numId w:val="1"/>
        </w:numPr>
        <w:tabs>
          <w:tab w:val="left" w:pos="460"/>
          <w:tab w:val="left" w:pos="461"/>
        </w:tabs>
        <w:spacing w:before="1" w:line="240" w:lineRule="auto"/>
        <w:ind w:hanging="361"/>
      </w:pPr>
      <w:r>
        <w:t>Data analysis and</w:t>
      </w:r>
      <w:r>
        <w:rPr>
          <w:spacing w:val="-3"/>
        </w:rPr>
        <w:t xml:space="preserve"> </w:t>
      </w:r>
      <w:r>
        <w:t>reporting.</w:t>
      </w:r>
    </w:p>
    <w:p w14:paraId="00E45833" w14:textId="1E630E19" w:rsidR="00E839A2" w:rsidRDefault="00E839A2" w:rsidP="00730E32">
      <w:pPr>
        <w:pStyle w:val="ListParagraph"/>
        <w:numPr>
          <w:ilvl w:val="0"/>
          <w:numId w:val="1"/>
        </w:numPr>
        <w:tabs>
          <w:tab w:val="left" w:pos="460"/>
          <w:tab w:val="left" w:pos="461"/>
        </w:tabs>
        <w:spacing w:before="1" w:line="240" w:lineRule="auto"/>
        <w:ind w:hanging="361"/>
      </w:pPr>
      <w:r>
        <w:t xml:space="preserve">Supporting </w:t>
      </w:r>
      <w:r w:rsidR="0026245F">
        <w:t>tender preparation.</w:t>
      </w:r>
    </w:p>
    <w:p w14:paraId="29B74C69" w14:textId="77777777" w:rsidR="001A4E93" w:rsidRDefault="000A7D59" w:rsidP="00730E32">
      <w:pPr>
        <w:pStyle w:val="ListParagraph"/>
        <w:numPr>
          <w:ilvl w:val="0"/>
          <w:numId w:val="1"/>
        </w:numPr>
        <w:tabs>
          <w:tab w:val="left" w:pos="460"/>
          <w:tab w:val="left" w:pos="461"/>
        </w:tabs>
        <w:spacing w:before="1" w:line="240" w:lineRule="auto"/>
        <w:ind w:hanging="361"/>
      </w:pPr>
      <w:r>
        <w:t>To produce high quality work within tight time and cost</w:t>
      </w:r>
      <w:r>
        <w:rPr>
          <w:spacing w:val="-8"/>
        </w:rPr>
        <w:t xml:space="preserve"> </w:t>
      </w:r>
      <w:r>
        <w:t>constraints.</w:t>
      </w:r>
    </w:p>
    <w:p w14:paraId="77FB24CC" w14:textId="77777777" w:rsidR="001A4E93" w:rsidRDefault="000A7D59" w:rsidP="00730E32">
      <w:pPr>
        <w:pStyle w:val="ListParagraph"/>
        <w:numPr>
          <w:ilvl w:val="0"/>
          <w:numId w:val="1"/>
        </w:numPr>
        <w:tabs>
          <w:tab w:val="left" w:pos="460"/>
          <w:tab w:val="left" w:pos="461"/>
        </w:tabs>
        <w:ind w:hanging="361"/>
      </w:pPr>
      <w:r>
        <w:t>To carry out any additional activities that may be reasonably required or</w:t>
      </w:r>
      <w:r>
        <w:rPr>
          <w:spacing w:val="-14"/>
        </w:rPr>
        <w:t xml:space="preserve"> </w:t>
      </w:r>
      <w:r>
        <w:t>requested.</w:t>
      </w:r>
    </w:p>
    <w:p w14:paraId="78BF8FFB" w14:textId="77777777" w:rsidR="001A4E93" w:rsidRDefault="001A4E93" w:rsidP="00730E32">
      <w:pPr>
        <w:pStyle w:val="BodyText"/>
        <w:ind w:left="0"/>
      </w:pPr>
    </w:p>
    <w:p w14:paraId="68038359" w14:textId="77777777" w:rsidR="001A4E93" w:rsidRDefault="000A7D59" w:rsidP="00730E32">
      <w:pPr>
        <w:pStyle w:val="Heading1"/>
        <w:spacing w:line="480" w:lineRule="auto"/>
        <w:ind w:right="5103"/>
      </w:pPr>
      <w:r>
        <w:t xml:space="preserve">Skills/Knowledge/Experience/Qualifications Essential </w:t>
      </w:r>
      <w:r>
        <w:rPr>
          <w:b w:val="0"/>
        </w:rPr>
        <w:t>-</w:t>
      </w:r>
    </w:p>
    <w:p w14:paraId="69D2CE36" w14:textId="77777777" w:rsidR="001A4E93" w:rsidRDefault="000A7D59" w:rsidP="00730E32">
      <w:pPr>
        <w:pStyle w:val="ListParagraph"/>
        <w:numPr>
          <w:ilvl w:val="0"/>
          <w:numId w:val="1"/>
        </w:numPr>
        <w:tabs>
          <w:tab w:val="left" w:pos="460"/>
          <w:tab w:val="left" w:pos="461"/>
        </w:tabs>
        <w:ind w:hanging="361"/>
      </w:pPr>
      <w:r>
        <w:t>At least 1-year relevant work experience</w:t>
      </w:r>
    </w:p>
    <w:p w14:paraId="573DE880" w14:textId="77777777" w:rsidR="001A4E93" w:rsidRDefault="000A7D59" w:rsidP="00730E32">
      <w:pPr>
        <w:pStyle w:val="ListParagraph"/>
        <w:numPr>
          <w:ilvl w:val="0"/>
          <w:numId w:val="1"/>
        </w:numPr>
        <w:tabs>
          <w:tab w:val="left" w:pos="460"/>
          <w:tab w:val="left" w:pos="461"/>
        </w:tabs>
        <w:ind w:hanging="361"/>
        <w:sectPr w:rsidR="001A4E93">
          <w:headerReference w:type="default" r:id="rId7"/>
          <w:pgSz w:w="11910" w:h="16840"/>
          <w:pgMar w:top="2000" w:right="1320" w:bottom="280" w:left="1340" w:header="807" w:footer="720" w:gutter="0"/>
          <w:cols w:space="720"/>
        </w:sectPr>
      </w:pPr>
      <w:r>
        <w:t>To be able to talk knowledgeably about a wide range of subjects within a relevant</w:t>
      </w:r>
      <w:r>
        <w:rPr>
          <w:spacing w:val="-21"/>
        </w:rPr>
        <w:t xml:space="preserve"> </w:t>
      </w:r>
      <w:r>
        <w:t>field.</w:t>
      </w:r>
    </w:p>
    <w:p w14:paraId="7D0D4C24" w14:textId="77777777" w:rsidR="001A4E93" w:rsidRDefault="000A7D59" w:rsidP="00730E32">
      <w:pPr>
        <w:pStyle w:val="Heading1"/>
        <w:spacing w:before="137"/>
      </w:pPr>
      <w:r>
        <w:lastRenderedPageBreak/>
        <w:t xml:space="preserve">Desirable </w:t>
      </w:r>
      <w:r>
        <w:rPr>
          <w:b w:val="0"/>
        </w:rPr>
        <w:t>-</w:t>
      </w:r>
    </w:p>
    <w:p w14:paraId="022EF286" w14:textId="77777777" w:rsidR="001A4E93" w:rsidRDefault="001A4E93" w:rsidP="00730E32">
      <w:pPr>
        <w:pStyle w:val="BodyText"/>
        <w:ind w:left="0"/>
      </w:pPr>
    </w:p>
    <w:p w14:paraId="5E1AB274" w14:textId="77777777" w:rsidR="001A4E93" w:rsidRDefault="000A7D59" w:rsidP="00730E32">
      <w:pPr>
        <w:pStyle w:val="ListParagraph"/>
        <w:numPr>
          <w:ilvl w:val="0"/>
          <w:numId w:val="1"/>
        </w:numPr>
        <w:tabs>
          <w:tab w:val="left" w:pos="460"/>
          <w:tab w:val="left" w:pos="461"/>
        </w:tabs>
        <w:spacing w:before="1" w:line="240" w:lineRule="auto"/>
        <w:ind w:hanging="361"/>
      </w:pPr>
      <w:r>
        <w:t>Professional accreditation or working towards</w:t>
      </w:r>
      <w:r>
        <w:rPr>
          <w:spacing w:val="-7"/>
        </w:rPr>
        <w:t xml:space="preserve"> </w:t>
      </w:r>
      <w:r>
        <w:t>this.</w:t>
      </w:r>
    </w:p>
    <w:p w14:paraId="413CF9B0" w14:textId="77777777" w:rsidR="001A4E93" w:rsidRDefault="000A7D59" w:rsidP="00730E32">
      <w:pPr>
        <w:pStyle w:val="ListParagraph"/>
        <w:numPr>
          <w:ilvl w:val="0"/>
          <w:numId w:val="1"/>
        </w:numPr>
        <w:tabs>
          <w:tab w:val="left" w:pos="460"/>
          <w:tab w:val="left" w:pos="461"/>
        </w:tabs>
        <w:ind w:hanging="361"/>
      </w:pPr>
      <w:r>
        <w:t>Tender and report writing</w:t>
      </w:r>
      <w:r>
        <w:rPr>
          <w:spacing w:val="-7"/>
        </w:rPr>
        <w:t xml:space="preserve"> </w:t>
      </w:r>
      <w:r>
        <w:t>experience.</w:t>
      </w:r>
    </w:p>
    <w:p w14:paraId="5B43B4D8" w14:textId="77777777" w:rsidR="001A4E93" w:rsidRDefault="000A7D59" w:rsidP="00730E32">
      <w:pPr>
        <w:pStyle w:val="ListParagraph"/>
        <w:numPr>
          <w:ilvl w:val="0"/>
          <w:numId w:val="1"/>
        </w:numPr>
        <w:tabs>
          <w:tab w:val="left" w:pos="460"/>
          <w:tab w:val="left" w:pos="461"/>
        </w:tabs>
        <w:ind w:hanging="361"/>
      </w:pPr>
      <w:r>
        <w:t>Client engagement</w:t>
      </w:r>
      <w:r>
        <w:rPr>
          <w:spacing w:val="-1"/>
        </w:rPr>
        <w:t xml:space="preserve"> </w:t>
      </w:r>
      <w:r>
        <w:t>experience.</w:t>
      </w:r>
    </w:p>
    <w:p w14:paraId="4F7DAF7D" w14:textId="77777777" w:rsidR="001A4E93" w:rsidRDefault="001A4E93" w:rsidP="00730E32">
      <w:pPr>
        <w:pStyle w:val="BodyText"/>
        <w:ind w:left="0"/>
      </w:pPr>
    </w:p>
    <w:p w14:paraId="23C23344" w14:textId="77777777" w:rsidR="001A4E93" w:rsidRDefault="000A7D59" w:rsidP="00730E32">
      <w:pPr>
        <w:pStyle w:val="Heading1"/>
        <w:spacing w:before="1"/>
      </w:pPr>
      <w:r>
        <w:t>Our Values</w:t>
      </w:r>
    </w:p>
    <w:p w14:paraId="6C357DE9" w14:textId="77777777" w:rsidR="001A4E93" w:rsidRDefault="000A7D59" w:rsidP="00730E32">
      <w:pPr>
        <w:pStyle w:val="BodyText"/>
        <w:ind w:left="100" w:right="286"/>
      </w:pPr>
      <w:r>
        <w:t>Our most important assets are our people who work for the firm. We all work as one team and rely on each other. We wish to create a working environment to which our people are proud to belong, by maintaining our values at the forefront of everything we do. These values are:</w:t>
      </w:r>
    </w:p>
    <w:p w14:paraId="5B2C350D" w14:textId="77777777" w:rsidR="001A4E93" w:rsidRDefault="001A4E93" w:rsidP="00730E32">
      <w:pPr>
        <w:pStyle w:val="BodyText"/>
        <w:spacing w:before="2"/>
        <w:ind w:left="0"/>
      </w:pPr>
    </w:p>
    <w:p w14:paraId="49FC12A8" w14:textId="77777777" w:rsidR="001A4E93" w:rsidRDefault="000A7D59" w:rsidP="00730E32">
      <w:pPr>
        <w:pStyle w:val="ListParagraph"/>
        <w:numPr>
          <w:ilvl w:val="0"/>
          <w:numId w:val="1"/>
        </w:numPr>
        <w:tabs>
          <w:tab w:val="left" w:pos="460"/>
          <w:tab w:val="left" w:pos="461"/>
        </w:tabs>
        <w:ind w:hanging="361"/>
      </w:pPr>
      <w:r>
        <w:t>Integrity – We do the right</w:t>
      </w:r>
      <w:r>
        <w:rPr>
          <w:spacing w:val="-3"/>
        </w:rPr>
        <w:t xml:space="preserve"> </w:t>
      </w:r>
      <w:r>
        <w:t>thing</w:t>
      </w:r>
    </w:p>
    <w:p w14:paraId="66649630" w14:textId="77777777" w:rsidR="001A4E93" w:rsidRDefault="000A7D59" w:rsidP="00730E32">
      <w:pPr>
        <w:pStyle w:val="ListParagraph"/>
        <w:numPr>
          <w:ilvl w:val="0"/>
          <w:numId w:val="1"/>
        </w:numPr>
        <w:tabs>
          <w:tab w:val="left" w:pos="460"/>
          <w:tab w:val="left" w:pos="461"/>
        </w:tabs>
        <w:ind w:hanging="361"/>
      </w:pPr>
      <w:r>
        <w:t>Quality – Quality in</w:t>
      </w:r>
      <w:r>
        <w:rPr>
          <w:spacing w:val="-3"/>
        </w:rPr>
        <w:t xml:space="preserve"> </w:t>
      </w:r>
      <w:r>
        <w:t>everything</w:t>
      </w:r>
    </w:p>
    <w:p w14:paraId="3BE2A381" w14:textId="77777777" w:rsidR="001A4E93" w:rsidRDefault="000A7D59" w:rsidP="00730E32">
      <w:pPr>
        <w:pStyle w:val="ListParagraph"/>
        <w:numPr>
          <w:ilvl w:val="0"/>
          <w:numId w:val="1"/>
        </w:numPr>
        <w:tabs>
          <w:tab w:val="left" w:pos="460"/>
          <w:tab w:val="left" w:pos="461"/>
        </w:tabs>
        <w:spacing w:line="240" w:lineRule="auto"/>
        <w:ind w:hanging="361"/>
      </w:pPr>
      <w:r>
        <w:t>People - We</w:t>
      </w:r>
      <w:r>
        <w:rPr>
          <w:spacing w:val="-4"/>
        </w:rPr>
        <w:t xml:space="preserve"> </w:t>
      </w:r>
      <w:r>
        <w:t>care</w:t>
      </w:r>
    </w:p>
    <w:p w14:paraId="00A74D34" w14:textId="77777777" w:rsidR="001A4E93" w:rsidRDefault="000A7D59" w:rsidP="00730E32">
      <w:pPr>
        <w:pStyle w:val="ListParagraph"/>
        <w:numPr>
          <w:ilvl w:val="0"/>
          <w:numId w:val="1"/>
        </w:numPr>
        <w:tabs>
          <w:tab w:val="left" w:pos="460"/>
          <w:tab w:val="left" w:pos="461"/>
        </w:tabs>
        <w:spacing w:before="1" w:line="240" w:lineRule="auto"/>
        <w:ind w:hanging="361"/>
      </w:pPr>
      <w:r>
        <w:t>Forward thinking – We focus on the</w:t>
      </w:r>
      <w:r>
        <w:rPr>
          <w:spacing w:val="-7"/>
        </w:rPr>
        <w:t xml:space="preserve"> </w:t>
      </w:r>
      <w:r>
        <w:t>future</w:t>
      </w:r>
    </w:p>
    <w:p w14:paraId="2D49865A" w14:textId="77777777" w:rsidR="001A4E93" w:rsidRDefault="000A7D59" w:rsidP="00730E32">
      <w:pPr>
        <w:pStyle w:val="ListParagraph"/>
        <w:numPr>
          <w:ilvl w:val="0"/>
          <w:numId w:val="1"/>
        </w:numPr>
        <w:tabs>
          <w:tab w:val="left" w:pos="460"/>
          <w:tab w:val="left" w:pos="461"/>
        </w:tabs>
        <w:spacing w:line="240" w:lineRule="auto"/>
        <w:ind w:hanging="361"/>
      </w:pPr>
      <w:r>
        <w:t>Positivity – We believe we can</w:t>
      </w:r>
    </w:p>
    <w:p w14:paraId="78B408F4" w14:textId="77777777" w:rsidR="001A4E93" w:rsidRDefault="000A7D59" w:rsidP="00730E32">
      <w:pPr>
        <w:pStyle w:val="ListParagraph"/>
        <w:numPr>
          <w:ilvl w:val="0"/>
          <w:numId w:val="1"/>
        </w:numPr>
        <w:tabs>
          <w:tab w:val="left" w:pos="460"/>
          <w:tab w:val="left" w:pos="461"/>
        </w:tabs>
        <w:spacing w:before="1" w:line="240" w:lineRule="auto"/>
        <w:ind w:hanging="361"/>
      </w:pPr>
      <w:r>
        <w:t>Fairness – We champion</w:t>
      </w:r>
      <w:r>
        <w:rPr>
          <w:spacing w:val="-6"/>
        </w:rPr>
        <w:t xml:space="preserve"> </w:t>
      </w:r>
      <w:r>
        <w:t>equality</w:t>
      </w:r>
    </w:p>
    <w:p w14:paraId="2DC87150" w14:textId="77777777" w:rsidR="001A4E93" w:rsidRDefault="001A4E93" w:rsidP="00730E32">
      <w:pPr>
        <w:pStyle w:val="BodyText"/>
        <w:spacing w:before="10"/>
        <w:ind w:left="0"/>
        <w:rPr>
          <w:sz w:val="21"/>
        </w:rPr>
      </w:pPr>
    </w:p>
    <w:p w14:paraId="7DAFE53F" w14:textId="77777777" w:rsidR="001A4E93" w:rsidRDefault="000A7D59" w:rsidP="00730E32">
      <w:pPr>
        <w:pStyle w:val="Heading1"/>
      </w:pPr>
      <w:r>
        <w:t>Our WOW Factor</w:t>
      </w:r>
    </w:p>
    <w:p w14:paraId="5FFAA443" w14:textId="77777777" w:rsidR="001A4E93" w:rsidRDefault="001A4E93" w:rsidP="00730E32">
      <w:pPr>
        <w:pStyle w:val="BodyText"/>
        <w:spacing w:before="1"/>
        <w:ind w:left="0"/>
        <w:rPr>
          <w:b/>
        </w:rPr>
      </w:pPr>
    </w:p>
    <w:p w14:paraId="2D7C7A47" w14:textId="77777777" w:rsidR="001A4E93" w:rsidRDefault="000A7D59" w:rsidP="00730E32">
      <w:pPr>
        <w:pStyle w:val="BodyText"/>
        <w:ind w:left="100" w:right="348"/>
      </w:pPr>
      <w:r>
        <w:t>When home became work, we learned that flexibility, understanding and balance allowed us all to move forward and grow together. So, no matter where you’re based, the hours you keep, the</w:t>
      </w:r>
    </w:p>
    <w:p w14:paraId="1B6BCAC4" w14:textId="77777777" w:rsidR="001A4E93" w:rsidRDefault="000A7D59" w:rsidP="00730E32">
      <w:pPr>
        <w:pStyle w:val="BodyText"/>
        <w:ind w:left="100"/>
      </w:pPr>
      <w:r>
        <w:t>toddlers you have to entertain, or outside interests that help with your wellbeing we’re committed</w:t>
      </w:r>
    </w:p>
    <w:p w14:paraId="114E73EF" w14:textId="77777777" w:rsidR="001A4E93" w:rsidRDefault="000A7D59" w:rsidP="00730E32">
      <w:pPr>
        <w:pStyle w:val="BodyText"/>
        <w:ind w:left="100"/>
      </w:pPr>
      <w:r>
        <w:t>to our Ways of Working (WOW) with each other so we can continue to be our best.</w:t>
      </w:r>
    </w:p>
    <w:p w14:paraId="09C24A2E" w14:textId="77777777" w:rsidR="001A4E93" w:rsidRDefault="001A4E93" w:rsidP="00730E32">
      <w:pPr>
        <w:pStyle w:val="BodyText"/>
        <w:spacing w:before="1"/>
        <w:ind w:left="0"/>
      </w:pPr>
    </w:p>
    <w:p w14:paraId="7DA47C95" w14:textId="77777777" w:rsidR="001A4E93" w:rsidRDefault="000A7D59" w:rsidP="00730E32">
      <w:pPr>
        <w:pStyle w:val="Heading1"/>
      </w:pPr>
      <w:r>
        <w:t>You belong</w:t>
      </w:r>
    </w:p>
    <w:p w14:paraId="2A4C50F9" w14:textId="77777777" w:rsidR="001A4E93" w:rsidRDefault="001A4E93" w:rsidP="00730E32">
      <w:pPr>
        <w:pStyle w:val="BodyText"/>
        <w:spacing w:before="10"/>
        <w:ind w:left="0"/>
        <w:rPr>
          <w:b/>
          <w:sz w:val="21"/>
        </w:rPr>
      </w:pPr>
    </w:p>
    <w:p w14:paraId="4CCB2936" w14:textId="77777777" w:rsidR="001A4E93" w:rsidRDefault="000A7D59" w:rsidP="00730E32">
      <w:pPr>
        <w:pStyle w:val="BodyText"/>
        <w:spacing w:before="1"/>
        <w:ind w:left="100" w:right="154"/>
      </w:pPr>
      <w:r>
        <w:t>We recognise that everyone’s story is different. The opportunities, experiences and challenges faced in life shape who we are, and we understand that these are the things that make us individual and unique. Embracing our differences means we’re able to approach what we do from every angle.</w:t>
      </w:r>
    </w:p>
    <w:p w14:paraId="28F8E4C5" w14:textId="77777777" w:rsidR="001A4E93" w:rsidRDefault="000A7D59" w:rsidP="00730E32">
      <w:pPr>
        <w:pStyle w:val="BodyText"/>
        <w:ind w:left="100" w:right="171"/>
      </w:pPr>
      <w:r>
        <w:t xml:space="preserve">Inspiration and insight can come from anywhere, and no matter your history or choices in life, we empower our people to be their best, so we can be our best, together. </w:t>
      </w:r>
      <w:r>
        <w:rPr>
          <w:b/>
        </w:rPr>
        <w:t>We welcome the whole you.</w:t>
      </w:r>
    </w:p>
    <w:p w14:paraId="6F6D1F79" w14:textId="77777777" w:rsidR="001A4E93" w:rsidRDefault="001A4E93" w:rsidP="00730E32"/>
    <w:sectPr w:rsidR="001A4E93">
      <w:headerReference w:type="default" r:id="rId8"/>
      <w:pgSz w:w="11910" w:h="16840"/>
      <w:pgMar w:top="200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669FE" w14:textId="77777777" w:rsidR="00CC05E6" w:rsidRDefault="00CC05E6">
      <w:r>
        <w:separator/>
      </w:r>
    </w:p>
  </w:endnote>
  <w:endnote w:type="continuationSeparator" w:id="0">
    <w:p w14:paraId="7BAD5AE0" w14:textId="77777777" w:rsidR="00CC05E6" w:rsidRDefault="00CC0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647DC" w14:textId="77777777" w:rsidR="00CC05E6" w:rsidRDefault="00CC05E6">
      <w:r>
        <w:rPr>
          <w:color w:val="000000"/>
        </w:rPr>
        <w:separator/>
      </w:r>
    </w:p>
  </w:footnote>
  <w:footnote w:type="continuationSeparator" w:id="0">
    <w:p w14:paraId="02F91F4B" w14:textId="77777777" w:rsidR="00CC05E6" w:rsidRDefault="00CC0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B70A4" w14:textId="77777777" w:rsidR="00CE5259" w:rsidRDefault="000A7D59">
    <w:pPr>
      <w:pStyle w:val="BodyText"/>
      <w:spacing w:line="12" w:lineRule="auto"/>
      <w:ind w:left="0"/>
    </w:pPr>
    <w:r>
      <w:rPr>
        <w:noProof/>
      </w:rPr>
      <w:drawing>
        <wp:anchor distT="0" distB="0" distL="114300" distR="114300" simplePos="0" relativeHeight="251659264" behindDoc="1" locked="0" layoutInCell="1" allowOverlap="1" wp14:anchorId="2A4E68D5" wp14:editId="1D188A86">
          <wp:simplePos x="0" y="0"/>
          <wp:positionH relativeFrom="page">
            <wp:posOffset>2846435</wp:posOffset>
          </wp:positionH>
          <wp:positionV relativeFrom="page">
            <wp:posOffset>512548</wp:posOffset>
          </wp:positionV>
          <wp:extent cx="1859350" cy="768745"/>
          <wp:effectExtent l="0" t="0" r="7550" b="0"/>
          <wp:wrapNone/>
          <wp:docPr id="400615753" name="image1.jpe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59350" cy="768745"/>
                  </a:xfrm>
                  <a:prstGeom prst="rect">
                    <a:avLst/>
                  </a:prstGeom>
                  <a:noFill/>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0C708" w14:textId="77777777" w:rsidR="00CE5259" w:rsidRDefault="000A7D59">
    <w:pPr>
      <w:pStyle w:val="BodyText"/>
      <w:spacing w:line="12" w:lineRule="auto"/>
      <w:ind w:left="0"/>
    </w:pPr>
    <w:r>
      <w:rPr>
        <w:noProof/>
      </w:rPr>
      <w:drawing>
        <wp:anchor distT="0" distB="0" distL="114300" distR="114300" simplePos="0" relativeHeight="251661312" behindDoc="1" locked="0" layoutInCell="1" allowOverlap="1" wp14:anchorId="5186F3AC" wp14:editId="413EE1C7">
          <wp:simplePos x="0" y="0"/>
          <wp:positionH relativeFrom="page">
            <wp:posOffset>2846435</wp:posOffset>
          </wp:positionH>
          <wp:positionV relativeFrom="page">
            <wp:posOffset>512548</wp:posOffset>
          </wp:positionV>
          <wp:extent cx="1859350" cy="768745"/>
          <wp:effectExtent l="0" t="0" r="7550" b="0"/>
          <wp:wrapNone/>
          <wp:docPr id="1539756070" name="image1.jpe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59350" cy="768745"/>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233DA2"/>
    <w:multiLevelType w:val="multilevel"/>
    <w:tmpl w:val="3B98B78A"/>
    <w:lvl w:ilvl="0">
      <w:numFmt w:val="bullet"/>
      <w:lvlText w:val=""/>
      <w:lvlJc w:val="left"/>
      <w:pPr>
        <w:ind w:left="460" w:hanging="360"/>
      </w:pPr>
      <w:rPr>
        <w:rFonts w:ascii="Symbol" w:eastAsia="Symbol" w:hAnsi="Symbol" w:cs="Symbol"/>
        <w:w w:val="100"/>
        <w:sz w:val="22"/>
        <w:szCs w:val="22"/>
        <w:lang w:val="en-US" w:eastAsia="en-US" w:bidi="en-US"/>
      </w:rPr>
    </w:lvl>
    <w:lvl w:ilvl="1">
      <w:numFmt w:val="bullet"/>
      <w:lvlText w:val="•"/>
      <w:lvlJc w:val="left"/>
      <w:pPr>
        <w:ind w:left="1338" w:hanging="360"/>
      </w:pPr>
      <w:rPr>
        <w:lang w:val="en-US" w:eastAsia="en-US" w:bidi="en-US"/>
      </w:rPr>
    </w:lvl>
    <w:lvl w:ilvl="2">
      <w:numFmt w:val="bullet"/>
      <w:lvlText w:val="•"/>
      <w:lvlJc w:val="left"/>
      <w:pPr>
        <w:ind w:left="2217" w:hanging="360"/>
      </w:pPr>
      <w:rPr>
        <w:lang w:val="en-US" w:eastAsia="en-US" w:bidi="en-US"/>
      </w:rPr>
    </w:lvl>
    <w:lvl w:ilvl="3">
      <w:numFmt w:val="bullet"/>
      <w:lvlText w:val="•"/>
      <w:lvlJc w:val="left"/>
      <w:pPr>
        <w:ind w:left="3095" w:hanging="360"/>
      </w:pPr>
      <w:rPr>
        <w:lang w:val="en-US" w:eastAsia="en-US" w:bidi="en-US"/>
      </w:rPr>
    </w:lvl>
    <w:lvl w:ilvl="4">
      <w:numFmt w:val="bullet"/>
      <w:lvlText w:val="•"/>
      <w:lvlJc w:val="left"/>
      <w:pPr>
        <w:ind w:left="3974" w:hanging="360"/>
      </w:pPr>
      <w:rPr>
        <w:lang w:val="en-US" w:eastAsia="en-US" w:bidi="en-US"/>
      </w:rPr>
    </w:lvl>
    <w:lvl w:ilvl="5">
      <w:numFmt w:val="bullet"/>
      <w:lvlText w:val="•"/>
      <w:lvlJc w:val="left"/>
      <w:pPr>
        <w:ind w:left="4853" w:hanging="360"/>
      </w:pPr>
      <w:rPr>
        <w:lang w:val="en-US" w:eastAsia="en-US" w:bidi="en-US"/>
      </w:rPr>
    </w:lvl>
    <w:lvl w:ilvl="6">
      <w:numFmt w:val="bullet"/>
      <w:lvlText w:val="•"/>
      <w:lvlJc w:val="left"/>
      <w:pPr>
        <w:ind w:left="5731" w:hanging="360"/>
      </w:pPr>
      <w:rPr>
        <w:lang w:val="en-US" w:eastAsia="en-US" w:bidi="en-US"/>
      </w:rPr>
    </w:lvl>
    <w:lvl w:ilvl="7">
      <w:numFmt w:val="bullet"/>
      <w:lvlText w:val="•"/>
      <w:lvlJc w:val="left"/>
      <w:pPr>
        <w:ind w:left="6610" w:hanging="360"/>
      </w:pPr>
      <w:rPr>
        <w:lang w:val="en-US" w:eastAsia="en-US" w:bidi="en-US"/>
      </w:rPr>
    </w:lvl>
    <w:lvl w:ilvl="8">
      <w:numFmt w:val="bullet"/>
      <w:lvlText w:val="•"/>
      <w:lvlJc w:val="left"/>
      <w:pPr>
        <w:ind w:left="7489" w:hanging="360"/>
      </w:pPr>
      <w:rPr>
        <w:lang w:val="en-US" w:eastAsia="en-US" w:bidi="en-US"/>
      </w:rPr>
    </w:lvl>
  </w:abstractNum>
  <w:num w:numId="1" w16cid:durableId="1382168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E93"/>
    <w:rsid w:val="000A7D59"/>
    <w:rsid w:val="000E4DAD"/>
    <w:rsid w:val="001A4E93"/>
    <w:rsid w:val="00256ACE"/>
    <w:rsid w:val="0026245F"/>
    <w:rsid w:val="002F2157"/>
    <w:rsid w:val="003A429E"/>
    <w:rsid w:val="00565216"/>
    <w:rsid w:val="00631EFB"/>
    <w:rsid w:val="00695157"/>
    <w:rsid w:val="00730E32"/>
    <w:rsid w:val="00764A08"/>
    <w:rsid w:val="007766C3"/>
    <w:rsid w:val="00810A17"/>
    <w:rsid w:val="00822387"/>
    <w:rsid w:val="00876BDB"/>
    <w:rsid w:val="00A12B2A"/>
    <w:rsid w:val="00C440FF"/>
    <w:rsid w:val="00C75A11"/>
    <w:rsid w:val="00CC05E6"/>
    <w:rsid w:val="00CE47EF"/>
    <w:rsid w:val="00CE5259"/>
    <w:rsid w:val="00D979CF"/>
    <w:rsid w:val="00E27CC9"/>
    <w:rsid w:val="00E601B7"/>
    <w:rsid w:val="00E839A2"/>
    <w:rsid w:val="00F25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2D822"/>
  <w15:docId w15:val="{3C9EB665-883A-47F4-9DFD-79DDC0727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sz w:val="22"/>
        <w:szCs w:val="22"/>
        <w:lang w:val="en-GB"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E w:val="0"/>
      <w:spacing w:after="0" w:line="240" w:lineRule="auto"/>
    </w:pPr>
    <w:rPr>
      <w:rFonts w:cs="Calibri"/>
      <w:kern w:val="0"/>
      <w:lang w:val="en-US" w:bidi="en-US"/>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w:eastAsia="Calibri" w:hAnsi="Calibri" w:cs="Calibri"/>
      <w:b/>
      <w:bCs/>
      <w:kern w:val="0"/>
      <w:lang w:val="en-US" w:bidi="en-US"/>
    </w:rPr>
  </w:style>
  <w:style w:type="paragraph" w:styleId="BodyText">
    <w:name w:val="Body Text"/>
    <w:basedOn w:val="Normal"/>
    <w:pPr>
      <w:ind w:left="460"/>
    </w:pPr>
  </w:style>
  <w:style w:type="character" w:customStyle="1" w:styleId="BodyTextChar">
    <w:name w:val="Body Text Char"/>
    <w:basedOn w:val="DefaultParagraphFont"/>
    <w:rPr>
      <w:rFonts w:ascii="Calibri" w:eastAsia="Calibri" w:hAnsi="Calibri" w:cs="Calibri"/>
      <w:kern w:val="0"/>
      <w:lang w:val="en-US" w:bidi="en-US"/>
    </w:rPr>
  </w:style>
  <w:style w:type="paragraph" w:styleId="Title">
    <w:name w:val="Title"/>
    <w:basedOn w:val="Normal"/>
    <w:uiPriority w:val="10"/>
    <w:qFormat/>
    <w:pPr>
      <w:spacing w:before="137"/>
      <w:ind w:left="3703" w:right="3717"/>
      <w:jc w:val="center"/>
    </w:pPr>
    <w:rPr>
      <w:b/>
      <w:bCs/>
      <w:sz w:val="28"/>
      <w:szCs w:val="28"/>
    </w:rPr>
  </w:style>
  <w:style w:type="character" w:customStyle="1" w:styleId="TitleChar">
    <w:name w:val="Title Char"/>
    <w:basedOn w:val="DefaultParagraphFont"/>
    <w:rPr>
      <w:rFonts w:ascii="Calibri" w:eastAsia="Calibri" w:hAnsi="Calibri" w:cs="Calibri"/>
      <w:b/>
      <w:bCs/>
      <w:kern w:val="0"/>
      <w:sz w:val="28"/>
      <w:szCs w:val="28"/>
      <w:lang w:val="en-US" w:bidi="en-US"/>
    </w:rPr>
  </w:style>
  <w:style w:type="paragraph" w:styleId="ListParagraph">
    <w:name w:val="List Paragraph"/>
    <w:basedOn w:val="Normal"/>
    <w:pPr>
      <w:spacing w:line="279" w:lineRule="exact"/>
      <w:ind w:left="460" w:hanging="361"/>
    </w:pPr>
  </w:style>
  <w:style w:type="character" w:customStyle="1" w:styleId="wbzude">
    <w:name w:val="wbzude"/>
    <w:basedOn w:val="DefaultParagraphFont"/>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cs="Calibri"/>
      <w:kern w:val="0"/>
      <w:lang w:val="en-US" w:bidi="en-US"/>
    </w:rPr>
  </w:style>
  <w:style w:type="character" w:styleId="CommentReference">
    <w:name w:val="annotation reference"/>
    <w:basedOn w:val="DefaultParagraphFont"/>
    <w:uiPriority w:val="99"/>
    <w:semiHidden/>
    <w:unhideWhenUsed/>
    <w:rsid w:val="007766C3"/>
    <w:rPr>
      <w:sz w:val="16"/>
      <w:szCs w:val="16"/>
    </w:rPr>
  </w:style>
  <w:style w:type="paragraph" w:styleId="CommentText">
    <w:name w:val="annotation text"/>
    <w:basedOn w:val="Normal"/>
    <w:link w:val="CommentTextChar"/>
    <w:uiPriority w:val="99"/>
    <w:unhideWhenUsed/>
    <w:rsid w:val="007766C3"/>
    <w:rPr>
      <w:sz w:val="20"/>
      <w:szCs w:val="20"/>
    </w:rPr>
  </w:style>
  <w:style w:type="character" w:customStyle="1" w:styleId="CommentTextChar">
    <w:name w:val="Comment Text Char"/>
    <w:basedOn w:val="DefaultParagraphFont"/>
    <w:link w:val="CommentText"/>
    <w:uiPriority w:val="99"/>
    <w:rsid w:val="007766C3"/>
    <w:rPr>
      <w:rFonts w:cs="Calibri"/>
      <w:kern w:val="0"/>
      <w:sz w:val="20"/>
      <w:szCs w:val="20"/>
      <w:lang w:val="en-US" w:bidi="en-US"/>
    </w:rPr>
  </w:style>
  <w:style w:type="paragraph" w:styleId="CommentSubject">
    <w:name w:val="annotation subject"/>
    <w:basedOn w:val="CommentText"/>
    <w:next w:val="CommentText"/>
    <w:link w:val="CommentSubjectChar"/>
    <w:uiPriority w:val="99"/>
    <w:semiHidden/>
    <w:unhideWhenUsed/>
    <w:rsid w:val="007766C3"/>
    <w:rPr>
      <w:b/>
      <w:bCs/>
    </w:rPr>
  </w:style>
  <w:style w:type="character" w:customStyle="1" w:styleId="CommentSubjectChar">
    <w:name w:val="Comment Subject Char"/>
    <w:basedOn w:val="CommentTextChar"/>
    <w:link w:val="CommentSubject"/>
    <w:uiPriority w:val="99"/>
    <w:semiHidden/>
    <w:rsid w:val="007766C3"/>
    <w:rPr>
      <w:rFonts w:cs="Calibri"/>
      <w:b/>
      <w:bCs/>
      <w:kern w:val="0"/>
      <w:sz w:val="20"/>
      <w:szCs w:val="20"/>
      <w:lang w:val="en-US" w:bidi="en-US"/>
    </w:rPr>
  </w:style>
  <w:style w:type="paragraph" w:styleId="Revision">
    <w:name w:val="Revision"/>
    <w:hidden/>
    <w:uiPriority w:val="99"/>
    <w:semiHidden/>
    <w:rsid w:val="003A429E"/>
    <w:pPr>
      <w:autoSpaceDN/>
      <w:spacing w:after="0" w:line="240" w:lineRule="auto"/>
    </w:pPr>
    <w:rPr>
      <w:rFonts w:cs="Calibri"/>
      <w:kern w:val="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Vickers</dc:creator>
  <dc:description/>
  <cp:lastModifiedBy>Alex Seeney</cp:lastModifiedBy>
  <cp:revision>4</cp:revision>
  <dcterms:created xsi:type="dcterms:W3CDTF">2024-12-16T18:26:00Z</dcterms:created>
  <dcterms:modified xsi:type="dcterms:W3CDTF">2024-12-17T08:43:00Z</dcterms:modified>
</cp:coreProperties>
</file>