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8"/>
          <w:szCs w:val="28"/>
          <w:lang w:val="en-GB" w:eastAsia="en-GB" w:bidi="en-GB"/>
        </w:rPr>
      </w:pPr>
      <w:r>
        <w:rPr>
          <w:b/>
          <w:bCs/>
          <w:sz w:val="28"/>
          <w:szCs w:val="28"/>
          <w:lang w:val="en-GB" w:eastAsia="en-GB" w:bidi="en-GB"/>
        </w:rPr>
        <w:t xml:space="preserve">Job Description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Role title: 	Ecologist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Reports to: 	Senior/Principal Ecologist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lang w:val="en-GB" w:eastAsia="en-GB" w:bidi="en-GB"/>
        </w:rPr>
      </w:pPr>
      <w:r>
        <w:rPr>
          <w:b/>
          <w:bCs/>
          <w:lang w:val="en-GB" w:eastAsia="en-GB" w:bidi="en-GB"/>
        </w:rPr>
        <w:t xml:space="preserve">Grade:		Scientist</w:t>
      </w:r>
    </w:p>
    <w:p>
      <w:pPr>
        <w:pStyle w:val="Normal"/>
        <w:tabs>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lang w:val="en-GB" w:eastAsia="en-GB" w:bidi="en-GB"/>
        </w:rPr>
      </w:pPr>
      <w:r>
        <w:rPr>
          <w:b/>
          <w:bCs/>
          <w:lang w:val="en-GB" w:eastAsia="en-GB" w:bidi="en-GB"/>
        </w:rPr>
        <w:t xml:space="preserve">Sector:                Ireland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0000"/>
          <w:lang w:val="en-GB" w:eastAsia="en-GB" w:bidi="en-GB"/>
        </w:rPr>
      </w:pPr>
      <w:r>
        <w:rPr>
          <w:b/>
          <w:bCs/>
          <w:lang w:val="en-GB" w:eastAsia="en-GB" w:bidi="en-GB"/>
        </w:rPr>
        <w:t xml:space="preserve">Division:</w:t>
      </w:r>
      <w:r>
        <w:rPr>
          <w:lang w:val="en-GB" w:eastAsia="en-GB" w:bidi="en-GB"/>
        </w:rPr>
        <w:t xml:space="preserve">	</w:t>
      </w:r>
      <w:r>
        <w:rPr>
          <w:b/>
          <w:bCs/>
          <w:lang w:val="en-GB" w:eastAsia="en-GB" w:bidi="en-GB"/>
        </w:rPr>
        <w:t xml:space="preserve">Ecology Ireland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Purpose / Scope of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shd w:val="clear" w:color="auto" w:fill="FFFF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Our team delivers some of the country’s most meaningful ecological work, from national vegetation monitoring and government biodiversity programmes to agri-ecology, landscape restoration, and nature-positive design for major infrastructure.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hd w:val="clear" w:color="auto" w:fill="FFFF00"/>
          <w:lang w:val="en-GB" w:eastAsia="en-GB" w:bidi="en-GB"/>
        </w:rPr>
      </w:pPr>
      <w:r>
        <w:rPr>
          <w:lang w:val="en-GB" w:eastAsia="en-GB" w:bidi="en-GB"/>
        </w:rPr>
        <w:t xml:space="preserve">We are looking for an Ecologist who is ready to develop their career as an Ecological Consultant, carrying out field surveys, managing and supporting on projects, and growing their skillset in this new landscape. At Woodrow (part of the APEM Group) you will be supported by a strong technical ecological team, within a company that offers a diverse range of environmental services to their clients. Including Geospatial skills (e.g. GIS, Remote Sensing, Drone Surveys), technical ecological surveys (e.g. sonogram analysis for bat identification, relevés for Irish Vegetation Classification) and freshwater science capabilities (e.g. Macrophyte and invertebrate Identification). This opportunity opens many doors for you to hone your preferred ecological skills, while working across a varied and interesting terrestrial ecology sector.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What success looks like in this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As an Ecologist within our team, you will be managing your own projects from inception to completion. Your ecological knowledge, integrity and attention to detail will allow you to deliver high level survey, assessment and reporting and, together with our Project management team, deliver them on time. You will be a mentor and manager to early career ecologists and become a key part of our team in a vibrant and enthusiastic team.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Following success within the role, we will support you to further develop to progression to a Senior Ecologist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Key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Support on fieldwork and ecological assessments across Ireland’s most diverse habitats and species.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Input to the delivery of high-quality ecological reports including EcIA, Natura Impact Statements (NIS), Appropriate Assessment (AA) and related deliverables.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Manage small projects, including budgets, planning and client liaison.</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Receive mentoring and development from our Senior Ecology team, helping you strengthen your Irish ecological skill base.</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Contribute to innovation in agri-ecology, habitat restoration techniques, monitoring, and nature-based climate solutions.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To carry out any additional activities that may be reasonably required or requested.</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To take reasonable care for the health and safety of yourself and others; make use of the tools, equipment, training and resources; and actively engage with colleagues at all levels to contribute to the continuous improvement of health and safety management.</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Complete mandatory health and safety training modules and any that are specific to your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Skills/Knowledge/Experience/Qualifications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b/>
          <w:bCs/>
          <w:lang w:val="en-GB" w:eastAsia="en-GB" w:bidi="en-GB"/>
        </w:rPr>
        <w:t xml:space="preserve">Essential</w:t>
      </w:r>
      <w:r>
        <w:rPr>
          <w:lang w:val="en-GB" w:eastAsia="en-GB" w:bidi="en-GB"/>
        </w:rPr>
        <w:t xml:space="preserve"> - </w:t>
      </w:r>
    </w:p>
    <w:p>
      <w:pPr>
        <w:pStyle w:val="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1–3+ years’ experience in ecological consultancy or applied research.</w:t>
      </w:r>
    </w:p>
    <w:p>
      <w:pPr>
        <w:pStyle w:val="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Strong ecological field skills, e.g., botany/vegetation, invertebrates, ornithology, mammals (e.g. bats) and/or freshwater.</w:t>
      </w:r>
    </w:p>
    <w:p>
      <w:pPr>
        <w:pStyle w:val="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Understanding of Irish/EU environmental law and planning frameworks.</w:t>
      </w:r>
    </w:p>
    <w:p>
      <w:pPr>
        <w:pStyle w:val="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Excellent communication and reporting ability.</w:t>
      </w:r>
    </w:p>
    <w:p>
      <w:pPr>
        <w:pStyle w:val="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Student, Qualifying or Associate CIEEM membership (or eligible).</w:t>
      </w:r>
    </w:p>
    <w:p>
      <w:pPr>
        <w:pStyle w:val="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Curiosity, purpose and ambition to help shape the next generation of Irish ecology practice.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b/>
          <w:bCs/>
          <w:lang w:val="en-GB" w:eastAsia="en-GB" w:bidi="en-GB"/>
        </w:rPr>
        <w:t xml:space="preserve">Desirable</w:t>
      </w:r>
      <w:r>
        <w:rPr>
          <w:lang w:val="en-GB" w:eastAsia="en-GB" w:bidi="en-GB"/>
        </w:rPr>
        <w:t xml:space="preserve">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CIEEM membership.</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Specialist experience in a particular area (or more) of ecologist e.g., Botany, aquatics, birds, bats, etc.</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Ideally hold at least one survey/handling licence for a protected species.</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Calibri" w:hAnsi="Calibri" w:eastAsia="Calibri" w:cs="Calibri"/>
          <w:b/>
          <w:bCs/>
          <w:sz w:val="22"/>
          <w:szCs w:val="22"/>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Calibri" w:hAnsi="Calibri" w:eastAsia="Calibri" w:cs="Calibri"/>
          <w:b/>
          <w:bCs/>
          <w:sz w:val="22"/>
          <w:szCs w:val="22"/>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Calibri" w:hAnsi="Calibri" w:eastAsia="Calibri" w:cs="Calibri"/>
          <w:b/>
          <w:bCs/>
          <w:sz w:val="22"/>
          <w:szCs w:val="22"/>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Calibri" w:hAnsi="Calibri" w:eastAsia="Calibri" w:cs="Calibri"/>
          <w:b/>
          <w:bCs/>
          <w:sz w:val="22"/>
          <w:szCs w:val="22"/>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Calibri" w:hAnsi="Calibri" w:eastAsia="Calibri" w:cs="Calibri"/>
          <w:b/>
          <w:bCs/>
          <w:sz w:val="22"/>
          <w:szCs w:val="22"/>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Calibri" w:hAnsi="Calibri" w:eastAsia="Calibri" w:cs="Calibri"/>
          <w:b/>
          <w:bCs/>
          <w:sz w:val="22"/>
          <w:szCs w:val="22"/>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Calibri" w:hAnsi="Calibri" w:eastAsia="Calibri" w:cs="Calibri"/>
          <w:b/>
          <w:bCs/>
          <w:sz w:val="22"/>
          <w:szCs w:val="22"/>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Calibri" w:hAnsi="Calibri" w:eastAsia="Calibri" w:cs="Calibri"/>
          <w:b/>
          <w:bCs/>
          <w:sz w:val="22"/>
          <w:szCs w:val="22"/>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Calibri" w:hAnsi="Calibri" w:eastAsia="Calibri" w:cs="Calibri"/>
          <w:b/>
          <w:bCs/>
          <w:sz w:val="22"/>
          <w:szCs w:val="22"/>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Calibri" w:hAnsi="Calibri" w:eastAsia="Calibri" w:cs="Calibri"/>
          <w:b/>
          <w:bCs/>
          <w:sz w:val="22"/>
          <w:szCs w:val="22"/>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Calibri" w:hAnsi="Calibri" w:eastAsia="Calibri" w:cs="Calibri"/>
          <w:b/>
          <w:bCs/>
          <w:sz w:val="22"/>
          <w:szCs w:val="22"/>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Calibri" w:hAnsi="Calibri" w:eastAsia="Calibri" w:cs="Calibri"/>
          <w:b/>
          <w:bCs/>
          <w:sz w:val="22"/>
          <w:szCs w:val="22"/>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Calibri" w:hAnsi="Calibri" w:eastAsia="Calibri" w:cs="Calibri"/>
          <w:b/>
          <w:bCs/>
          <w:sz w:val="22"/>
          <w:szCs w:val="22"/>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Calibri" w:hAnsi="Calibri" w:eastAsia="Calibri" w:cs="Calibri"/>
          <w:b/>
          <w:bCs/>
          <w:sz w:val="22"/>
          <w:szCs w:val="22"/>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Calibri" w:hAnsi="Calibri" w:eastAsia="Calibri" w:cs="Calibri"/>
          <w:b/>
          <w:bCs/>
          <w:sz w:val="22"/>
          <w:szCs w:val="22"/>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Style w:val="normaltextrun"/>
          <w:rFonts w:ascii="Calibri" w:hAnsi="Calibri" w:eastAsia="Calibri" w:cs="Calibri"/>
          <w:b/>
          <w:bCs/>
          <w:sz w:val="22"/>
          <w:szCs w:val="22"/>
          <w:lang w:val="en-GB" w:eastAsia="en-GB" w:bidi="en-GB"/>
        </w:rPr>
        <w:t xml:space="preserve">Our Values</w:t>
      </w:r>
      <w:r>
        <w:rPr>
          <w:rStyle w:val="eop"/>
          <w:rFonts w:ascii="Calibri" w:hAnsi="Calibri" w:eastAsia="Calibri" w:cs="Calibri"/>
          <w:sz w:val="22"/>
          <w:szCs w:val="22"/>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Style w:val="normaltextrun"/>
          <w:rFonts w:ascii="Calibri" w:hAnsi="Calibri" w:eastAsia="Calibri" w:cs="Calibri"/>
          <w:sz w:val="22"/>
          <w:szCs w:val="22"/>
          <w:lang w:val="en-GB" w:eastAsia="en-GB" w:bidi="en-GB"/>
        </w:rPr>
        <w:t xml:space="preserve">Our most important assets are our people who work here. We all work as one team and rely on each other. We wish to create a working environment to which our people are proud to belong, by maintaining our values at the forefront of everything we do. These values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Integrity – We do the right thing</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Quality – Quality in everything</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People - We care</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Forward thinking – We focus on the future</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Positivity – We believe we can</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Fairness – We champion equality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Our WOW Factor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You belong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Inspiration and insight can come from anywhere, and no matter your history or choices in life, we empower our people to be their best, so we can be our best, together. </w:t>
      </w:r>
      <w:r>
        <w:rPr>
          <w:b/>
          <w:bCs/>
          <w:lang w:val="en-GB" w:eastAsia="en-GB" w:bidi="en-GB"/>
        </w:rPr>
        <w:t xml:space="preserve">We welcome the whole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sectPr>
      <w:headerReference w:type="default" r:id="rId00006"/>
      <w:pgSz w:w="11906" w:h="16838"/>
      <w:pgMar w:top="1440" w:right="1440" w:bottom="1440" w:left="1440" w:header="709" w:footer="709"/>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Tahoma">
    <w:panose1 w:val="020B0604030504040204"/>
    <w:charset w:val="00"/>
    <w:family w:val="swiss"/>
    <w:pitch w:val="variable"/>
    <w:sig w:usb0="E1002EFF" w:usb1="C000605B" w:usb2="00000029" w:usb3="00000000" w:csb0="200101FF" w:csb1="20280000"/>
  </w:font>
</w:fonts>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jc w:val="center"/>
      <w:rPr>
        <w:lang w:val="en-GB" w:eastAsia="en-GB" w:bidi="en-GB"/>
      </w:rPr>
    </w:pPr>
    <w:r>
      <w:rPr>
        <w:lang w:val="en-GB" w:eastAsia="en-GB" w:bidi="en-GB"/>
      </w:rPr>
      <w:drawing>
        <wp:inline distT="0" distB="0" distL="0" distR="0">
          <wp:extent cx="2571750" cy="842010"/>
          <wp:docPr id="1" name="Picture 1"/>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571750" cy="84201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360" w:hanging="360"/>
        <w:tabs>
          <w:tab w:val="num" w:pos="360"/>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paragraph" w:customStyle="1">
    <w:name w:val="paragraph"/>
    <w:basedOn w:val="Normal"/>
    <w:next w:val="paragraph"/>
    <w:qFormat/>
    <w:pPr/>
    <w:rPr>
      <w:rFonts w:ascii="Times New Roman" w:hAnsi="Times New Roman" w:eastAsia="Times New Roman" w:cs="Times New Roman"/>
      <w:sz w:val="24"/>
      <w:szCs w:val="24"/>
      <w:lang w:val="en-GB" w:eastAsia="en-GB" w:bidi="en-GB"/>
    </w:rPr>
  </w:style>
  <w:style w:type="character" w:styleId="normaltextrun" w:customStyle="1">
    <w:name w:val="normaltextrun"/>
    <w:qFormat/>
    <w:rPr>
      <w:rtl w:val="off"/>
    </w:rPr>
  </w:style>
  <w:style w:type="character" w:styleId="eop" w:customStyle="1">
    <w:name w:val="eop"/>
    <w:qFormat/>
    <w:rPr>
      <w:rtl w:val="off"/>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character" w:styleId="Balloon Text Char" w:customStyle="1">
    <w:name w:val="Balloon Text Char"/>
    <w:qFormat/>
    <w:rPr>
      <w:rFonts w:ascii="Tahoma" w:hAnsi="Tahoma" w:eastAsia="Tahoma" w:cs="Tahoma"/>
      <w:sz w:val="16"/>
      <w:szCs w:val="16"/>
      <w:rtl w:val="off"/>
    </w:rPr>
  </w:style>
  <w:style w:type="character" w:styleId="CommentReference">
    <w:name w:val="annotation reference"/>
    <w:qFormat/>
    <w:rPr>
      <w:sz w:val="16"/>
      <w:szCs w:val="16"/>
      <w:rtl w:val="off"/>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rFonts w:ascii="Calibri" w:hAnsi="Calibri" w:eastAsia="Calibri" w:cs="Calibri"/>
      <w:sz w:val="20"/>
      <w:szCs w:val="20"/>
      <w:rtl w:val="off"/>
    </w:rPr>
  </w:style>
  <w:style w:type="character" w:styleId="Comment Subject Char" w:customStyle="1">
    <w:name w:val="Comment Subject Char"/>
    <w:basedOn w:val="Comment Text Char"/>
    <w:qFormat/>
    <w:rPr>
      <w:rFonts w:ascii="Calibri" w:hAnsi="Calibri" w:eastAsia="Calibri" w:cs="Calibri"/>
      <w:b/>
      <w:bCs/>
      <w:sz w:val="20"/>
      <w:szCs w:val="20"/>
    </w:rPr>
  </w:style>
  <w:style w:type="character" w:styleId="Header Char" w:customStyle="1">
    <w:name w:val="Header Char"/>
    <w:qFormat/>
    <w:rPr>
      <w:rFonts w:ascii="Calibri" w:hAnsi="Calibri" w:eastAsia="Calibri" w:cs="Calibri"/>
      <w:rtl w:val="off"/>
    </w:rPr>
  </w:style>
  <w:style w:type="paragraph" w:styleId="Footer">
    <w:name w:val="footer"/>
    <w:basedOn w:val="Normal"/>
    <w:next w:val="Footer"/>
    <w:qFormat/>
    <w:pPr>
      <w:tabs>
        <w:tab w:val="center" w:pos="4513"/>
        <w:tab w:val="right" w:pos="9026"/>
      </w:tabs>
    </w:pPr>
    <w:rPr>
      <w:lang w:val="en-GB" w:eastAsia="en-GB" w:bidi="en-GB"/>
    </w:rPr>
  </w:style>
  <w:style w:type="character" w:styleId="Footer Char" w:customStyle="1">
    <w:name w:val="Footer Char"/>
    <w:qFormat/>
    <w:rPr>
      <w:rFonts w:ascii="Calibri" w:hAnsi="Calibri" w:eastAsia="Calibri" w:cs="Calibri"/>
      <w:rtl w:val="off"/>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6" Type="http://schemas.openxmlformats.org/officeDocument/2006/relationships/header" Target="header0001.xml"/>
	<Relationship Id="rId00007" Type="http://schemas.openxmlformats.org/officeDocument/2006/relationships/numbering" Target="numbering.xml"/>
	<Relationship Id="rId00008" Type="http://schemas.openxmlformats.org/officeDocument/2006/relationships/fontTable" Target="fontTable.xml"/>
	<Relationship Id="rId00009" Type="http://schemas.openxmlformats.org/officeDocument/2006/relationships/settings" Target="settings.xml"/>
</Relationships>
</file>

<file path=word/_rels/header0001.xml.rels><?xml version="1.0" encoding="UTF-8" standalone="yes"?><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dcterms:created xsi:type="dcterms:W3CDTF">2026-01-12T11:45:00Z</dcterms:created>
</cp:coreProperties>
</file>