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w:t>
      </w:r>
      <w:r>
        <w:rPr>
          <w:lang w:val="en-GB" w:eastAsia="en-GB" w:bidi="en-GB"/>
        </w:rPr>
        <w:t xml:space="preserve">	</w:t>
      </w:r>
      <w:r>
        <w:rPr>
          <w:b/>
          <w:bCs/>
          <w:lang w:val="en-GB" w:eastAsia="en-GB" w:bidi="en-GB"/>
        </w:rPr>
        <w:t xml:space="preserve">Commercial Finance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w:t>
      </w:r>
      <w:r>
        <w:rPr>
          <w:lang w:val="en-GB" w:eastAsia="en-GB" w:bidi="en-GB"/>
        </w:rPr>
        <w:t xml:space="preserve">	</w:t>
      </w:r>
      <w:r>
        <w:rPr>
          <w:b/>
          <w:bCs/>
          <w:lang w:val="en-GB" w:eastAsia="en-GB" w:bidi="en-GB"/>
        </w:rPr>
        <w:t xml:space="preserve">CFO, Dotted line to MSD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Grade:		Associate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Finance – supporting MSD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b/>
          <w:bCs/>
          <w:lang w:val="en-GB" w:eastAsia="en-GB" w:bidi="en-GB"/>
        </w:rPr>
        <w:t xml:space="preserve">Division:</w:t>
      </w:r>
      <w:r>
        <w:rPr>
          <w:lang w:val="en-GB" w:eastAsia="en-GB" w:bidi="en-GB"/>
        </w:rPr>
        <w:t xml:space="preserve">	</w:t>
      </w:r>
      <w:r>
        <w:rPr>
          <w:b/>
          <w:bCs/>
          <w:lang w:val="en-GB" w:eastAsia="en-GB" w:bidi="en-GB"/>
        </w:rPr>
        <w:t xml:space="preserve">Finance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APEM Group is a world-class environmental consultancy with a unique blend of specialist capabilities, enabling us to partner with global corporations and governments while maintaining close, trusted client relationships. Our growth trajectory—driven by organic expansion and strategic acquisitions—has positioned us as a leader in delivering complex, technically challenging projects across the UK, Ireland, and internationally.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 </w:t>
        <w:br w:type="textWrapping"/>
      </w:r>
      <w:r>
        <w:rPr>
          <w:lang w:val="en-GB" w:eastAsia="en-GB" w:bidi="en-GB"/>
        </w:rPr>
        <w:t xml:space="preserve">APEM has recently become part of Applus+ (subject to regulatory approval), an international Group with over 25,000 employed across 65 countries. APEM Group will become a new division within Applus+ leading the development of a consulting offer, complementing other core and established services. This is an exciting time to join APEM whose partnership with Applus+, will provide both investment and collaboration opportunities to take APEM on its next phase of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are seeking to fill a role as the Commercial Finance Manager within the UK&amp; I Finance team supporting the Marine Science and Development Business Unit (MSD) in APEM. MSD is one of the largest marine environmental consultancy teams in the UK supporting a range of exciting marine development. MSD is best known for our work supporting major marine infrastructure projects, in particular the offshore wind sector. MSD also provides marine science laboratories, a specialist aerial survey team surveying seabirds and marine wildlife and an innovative shipping navigation risk, and port safety consultancy.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The successful candidate will form part of the MSD leadership team working closely with the MSD Directors and UK&amp;I Finance Leadership. The role will also interlock with APEM’s wider finance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As we look ahead to the next phase of our journey, this is an exciting opportunity to play a pivotal role in shaping our continued expansion and help guide a business making a real difference to the global environmental transition.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Over the new few years, you will be recognised as a key support for MSDs growth and impact. You’ll have helped the business achieve greater scale and resilience through sharper forecasting, stronger financial discipline, and data-driven decision-making. You’ll have enabled leaders across MSD to deliver ambitious, challenging, sustainable results. You will have strengthened collaboration across our diverse Group, achieving more together than any one part could alone, and guided the seamless integration of new acquisitions into a united, high-performing APEM Group.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At the same time, you’ll have grown as a senior leader, a trusted advisor not only for commercial decisions but wider initiatives that impact non-financial, risk-balancing business decisions. You will have built a trusted team of advisors, helping to influence and shape strategy at Board level, and created a clear leadership legacy within a fast-scaling, mission-driven consultancy making a tangible difference to the global environmental transition.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FF0000"/>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Driving ambitious and sustainable Commercial performance as part of the APEM MSD Leadership team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Work with Sector Directors and Finance leadership to create and deliver budget and strategic financial plans with focus on market variables and data, aligned with company strategic plan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Using a data driven approach and creating data points to improve forecasting accuracy, including improved revenue and GP predictability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Lead on Working Capital optimisation, accountable for attaining targets for Debtors &amp; WIP, collaborating with Central Finance functions.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Promoting accountability by transforming reporting at a departmental and strategic initiative level and identify areas for business improvement and risk mitigation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Provide data driven financial advice to senior leaders to support informed decision making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Strengthening financial literacy and accountability within business units. Promoting frequent use of ERP and Power BI</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Insightful analysis of leading KPIs in addition to other core data analysis:</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Weekly commercial health update using insightful analysis to drive operational decision-making.</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reviewing divisional and Group profitability reporting, and reviewing project profitability reporting, on a monthly basis. Working collaboratively with PMO/PSO to ensure project hygiene standards maintained.</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Analysing and understanding divisional and Group revenue and profitability against budget and forecast.</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Understanding client performance (revenue and profit) with focus on strategic account performance</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Productivity metrics </w:t>
      </w:r>
    </w:p>
    <w:p>
      <w:pPr>
        <w:pStyle w:val="ListParagraph"/>
        <w:numPr>
          <w:ilvl w:val="1"/>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rPr>
          <w:lang w:val="en-GB" w:eastAsia="en-GB" w:bidi="en-GB"/>
        </w:rPr>
      </w:pPr>
      <w:r>
        <w:rPr>
          <w:lang w:val="en-GB" w:eastAsia="en-GB" w:bidi="en-GB"/>
        </w:rPr>
        <w:t xml:space="preserve">Revenue visibility metrics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Developing, reporting, and reviewing divisional and Group dashboards (excel or Power BI, with preference for shift to Power BI over time).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Oversight of Sector and Business Unit Board reporting, development of agenda in conjunction with Managing Director.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Review of operational delivery model with focus on agile and flexible cost base.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Financial approval in line with Delegation of Authority for recruitment, capex, tender pricing and financial contractual terms. Informed decision making based on data and relevant experience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Proactive tactical pricing/commercial direction to improve tender win rates and flexing margin rates in response to pipeline visibility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Develop and submit informed Business cases for capex and monitor return on investment post-investment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Close alignment with central FP&amp;A function and adhering to group reporting standards and deadlines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Mentoring and development of Financial Analysts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Close collaboration with Finance Controller and wider Financial Operations team, with view to continuous review and improve finance reporting processes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Support and deliver integration of new acquisitions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Develop within Business unit, programme of Quality assurance for Project and Pipeline dataset with a view to improving data accuracy for reporting and financial decision-making.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Complete mandatory health and safety training modules and any that are specific to your role.</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Essential</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Qualified Accountant (ACA/ACCA/CIMA or equivalent)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Background and experience in financial leadership roles, supporting a wider senior leadership team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Previous experience leading budget processes and business partnering with internal and external stakeholders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Full P&amp;L responsibility and KPI reporting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leading transformational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in building robust and data driven business cases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Good presentation skills, being able to present financial information to non-financial people to allow them to fully understand and explore options to allow for pragmatic business decisions to be made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Excellent data analytical experience including financial modelling and scenario planning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Strong Excel skills – advanced formulas, pivot tables, creation of dynamic dashboards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scenario &amp; financial modelling, building and stress-testing forecasting and “what-if” models.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Solutions focussed – using commercial thinking to fix financial and business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Desirable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Able to transform raw data into insights efficiently and explain assumptions to non-finance staff</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Background working for a professional services/consultancy/project focussed business </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or client facing, engaging with client’s commercial team and senior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of M&amp;A and working on M&amp;A integration projects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working for a high growth matrixed business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Experience working with operational finance and treasury (including cash management)</w:t>
      </w:r>
    </w:p>
    <w:p>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Integrity – We do the right 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Quality – Quality in everything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People - We care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Forward thinking – We focus on the future</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Positivity – We believe we can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000250" cy="92329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00250" cy="9232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multi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o"/>
      <w:pPr>
        <w:ind w:left="1080" w:hanging="360"/>
        <w:tabs>
          <w:tab w:val="num" w:pos="1080"/>
        </w:tabs>
      </w:pPr>
      <w:rPr>
        <w:rFonts w:hint="default" w:ascii="Courier New" w:hAnsi="Courier New" w:eastAsia="Courier New" w:cs="Courier New"/>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character" w:styleId="SmartLink">
    <w:name w:val="Smart Link"/>
    <w:qFormat/>
    <w:rPr>
      <w:color w:val="0000FF"/>
      <w:u w:val="single"/>
      <w:shd w:val="clear" w:color="auto" w:fill="F3F2F1"/>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2025-12-15T10:26:00Z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